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1F" w:rsidRPr="008D0D14" w:rsidRDefault="0088512B" w:rsidP="00B11292">
      <w:pPr>
        <w:spacing w:before="100" w:beforeAutospacing="1" w:after="100" w:afterAutospacing="1" w:line="240" w:lineRule="auto"/>
        <w:jc w:val="center"/>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Detalierea și plafoanele maxime ale categoriilor și sub-categoriilor de cheltuieli eligibile</w:t>
      </w:r>
    </w:p>
    <w:p w:rsidR="00B11292" w:rsidRPr="008D0D14" w:rsidRDefault="00B11292"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8D0D14"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8D0D14"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44C68" w:rsidRPr="008D0D14"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b/>
                <w:bCs/>
                <w:sz w:val="20"/>
                <w:szCs w:val="20"/>
              </w:rPr>
              <w:t>Sub</w:t>
            </w:r>
            <w:r w:rsidR="00B77B4A">
              <w:rPr>
                <w:rFonts w:ascii="Trebuchet MS" w:hAnsi="Trebuchet MS"/>
                <w:b/>
                <w:bCs/>
                <w:sz w:val="20"/>
                <w:szCs w:val="20"/>
              </w:rPr>
              <w:t>-</w:t>
            </w:r>
            <w:r w:rsidRPr="008D0D14">
              <w:rPr>
                <w:rFonts w:ascii="Trebuchet MS" w:hAnsi="Trebuchet MS"/>
                <w:b/>
                <w:bCs/>
                <w:sz w:val="20"/>
                <w:szCs w:val="20"/>
              </w:rPr>
              <w:t>categorie</w:t>
            </w:r>
          </w:p>
        </w:tc>
      </w:tr>
      <w:tr w:rsidR="00444C68" w:rsidRPr="008D0D14"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 xml:space="preserve"> 6 - Cheltuieli cu achiziţia imobilelor deja construite</w:t>
            </w:r>
          </w:p>
        </w:tc>
      </w:tr>
      <w:tr w:rsidR="00444C68" w:rsidRPr="008D0D14" w:rsidTr="00594BE6">
        <w:trPr>
          <w:trHeight w:val="787"/>
        </w:trPr>
        <w:tc>
          <w:tcPr>
            <w:tcW w:w="530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14 - cheltuieli cu achiziţia de mijloace de transport indispensabile pentru atingerea obiectivului operaţiunii</w:t>
            </w:r>
          </w:p>
        </w:tc>
      </w:tr>
      <w:tr w:rsidR="00444C68" w:rsidRPr="008D0D14" w:rsidTr="00594BE6">
        <w:trPr>
          <w:trHeight w:val="210"/>
        </w:trPr>
        <w:tc>
          <w:tcPr>
            <w:tcW w:w="0" w:type="auto"/>
            <w:vMerge/>
            <w:tcBorders>
              <w:top w:val="single" w:sz="4" w:space="0" w:color="auto"/>
              <w:left w:val="single" w:sz="8" w:space="0" w:color="auto"/>
              <w:bottom w:val="single" w:sz="4" w:space="0" w:color="auto"/>
              <w:right w:val="single" w:sz="8" w:space="0" w:color="auto"/>
            </w:tcBorders>
            <w:vAlign w:val="center"/>
            <w:hideMark/>
          </w:tcPr>
          <w:p w:rsidR="00444C68" w:rsidRPr="008D0D14" w:rsidRDefault="00444C68">
            <w:pPr>
              <w:spacing w:after="0"/>
              <w:rPr>
                <w:rFonts w:ascii="Trebuchet MS" w:hAnsi="Trebuchet MS"/>
                <w:sz w:val="20"/>
                <w:szCs w:val="20"/>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182 - cheltuieli cu serviciile de modernizare a tramvaielor</w:t>
            </w:r>
          </w:p>
        </w:tc>
      </w:tr>
      <w:tr w:rsidR="00444C68" w:rsidRPr="008D0D14"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15 - cheltuieli cu auditul achiziționat de beneficiar pentru proiect</w:t>
            </w:r>
          </w:p>
        </w:tc>
      </w:tr>
      <w:tr w:rsidR="00444C68" w:rsidRPr="008D0D14"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17 - cheltuieli de informare și publicitate pentru proiect, care rezultă din obligațiile beneficiarului</w:t>
            </w:r>
          </w:p>
        </w:tc>
      </w:tr>
      <w:tr w:rsidR="00444C68" w:rsidRPr="008D0D14" w:rsidTr="00594BE6">
        <w:trPr>
          <w:trHeight w:val="255"/>
        </w:trPr>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18 - cheltuieli de promovare a obiectivului de investiţie/produsului/ serviciului finanţat</w:t>
            </w:r>
          </w:p>
        </w:tc>
      </w:tr>
      <w:tr w:rsidR="00444C68" w:rsidRPr="008D0D14"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12 - cheltuieli pentru obținerea și amenajarea</w:t>
            </w:r>
          </w:p>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34 – cheltuieli pentru achiziţia terenului cu sau fără construcţii</w:t>
            </w:r>
          </w:p>
        </w:tc>
      </w:tr>
      <w:tr w:rsidR="00444C68" w:rsidRPr="008D0D14" w:rsidTr="00594BE6">
        <w:trPr>
          <w:trHeight w:val="240"/>
        </w:trPr>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38 - cheltuieli pentru amenajarea terenului</w:t>
            </w:r>
          </w:p>
        </w:tc>
      </w:tr>
      <w:tr w:rsidR="00444C68" w:rsidRPr="008D0D14" w:rsidTr="00594BE6">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39 - cheltuieli cu amenajări pentru protecția mediului şi aducerea la starea iniţială</w:t>
            </w:r>
          </w:p>
        </w:tc>
      </w:tr>
      <w:tr w:rsidR="00444C68" w:rsidRPr="008D0D14"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40 - cheltuieli pentru asigurarea utilităţilor necesare obiectivului</w:t>
            </w:r>
          </w:p>
        </w:tc>
      </w:tr>
      <w:tr w:rsidR="00444C68" w:rsidRPr="008D0D14" w:rsidTr="00594BE6">
        <w:trPr>
          <w:trHeight w:val="386"/>
        </w:trPr>
        <w:tc>
          <w:tcPr>
            <w:tcW w:w="0" w:type="auto"/>
            <w:vMerge w:val="restart"/>
            <w:tcBorders>
              <w:top w:val="nil"/>
              <w:left w:val="single" w:sz="8" w:space="0" w:color="auto"/>
              <w:bottom w:val="nil"/>
              <w:right w:val="single" w:sz="8" w:space="0" w:color="auto"/>
            </w:tcBorders>
            <w:vAlign w:val="center"/>
            <w:hideMark/>
          </w:tcPr>
          <w:p w:rsidR="00444C68" w:rsidRPr="008D0D14" w:rsidRDefault="00444C68">
            <w:pPr>
              <w:autoSpaceDE w:val="0"/>
              <w:autoSpaceDN w:val="0"/>
              <w:spacing w:after="0"/>
              <w:jc w:val="both"/>
              <w:rPr>
                <w:rFonts w:ascii="Trebuchet MS" w:eastAsia="Calibri" w:hAnsi="Trebuchet MS"/>
                <w:sz w:val="20"/>
                <w:szCs w:val="20"/>
                <w:lang w:eastAsia="en-US"/>
              </w:rPr>
            </w:pPr>
            <w:r w:rsidRPr="008D0D14">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rsidP="00021CD3">
            <w:pPr>
              <w:autoSpaceDE w:val="0"/>
              <w:autoSpaceDN w:val="0"/>
              <w:spacing w:after="0"/>
              <w:jc w:val="both"/>
              <w:rPr>
                <w:rFonts w:ascii="Trebuchet MS" w:hAnsi="Trebuchet MS"/>
                <w:sz w:val="20"/>
                <w:szCs w:val="20"/>
              </w:rPr>
            </w:pPr>
            <w:r w:rsidRPr="008D0D14">
              <w:rPr>
                <w:rFonts w:ascii="Trebuchet MS" w:hAnsi="Trebuchet MS"/>
                <w:sz w:val="20"/>
                <w:szCs w:val="20"/>
              </w:rPr>
              <w:t xml:space="preserve">42 - </w:t>
            </w:r>
            <w:r w:rsidR="00021CD3" w:rsidRPr="00021CD3">
              <w:rPr>
                <w:rFonts w:ascii="Trebuchet MS" w:hAnsi="Trebuchet MS"/>
                <w:sz w:val="20"/>
                <w:szCs w:val="20"/>
              </w:rPr>
              <w:t>studii cf HG 907/studii de teren cf HG 28</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rsidP="00021CD3">
            <w:pPr>
              <w:autoSpaceDE w:val="0"/>
              <w:autoSpaceDN w:val="0"/>
              <w:spacing w:after="0"/>
              <w:jc w:val="both"/>
              <w:rPr>
                <w:rFonts w:ascii="Trebuchet MS" w:hAnsi="Trebuchet MS"/>
                <w:sz w:val="20"/>
                <w:szCs w:val="20"/>
              </w:rPr>
            </w:pPr>
            <w:r w:rsidRPr="008D0D14">
              <w:rPr>
                <w:rFonts w:ascii="Trebuchet MS" w:hAnsi="Trebuchet MS"/>
                <w:sz w:val="20"/>
                <w:szCs w:val="20"/>
              </w:rPr>
              <w:t xml:space="preserve">43 - </w:t>
            </w:r>
            <w:r w:rsidR="00021CD3" w:rsidRPr="00021CD3">
              <w:rPr>
                <w:rFonts w:ascii="Trebuchet MS" w:hAnsi="Trebuchet MS"/>
                <w:sz w:val="20"/>
                <w:szCs w:val="20"/>
              </w:rPr>
              <w:t>cheltuieli pentru (documentaţii suport) şi obținere avize, acorduri, autorizații</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44 - proiectare și inginerie</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45 - cheltuieli pentru consultanță</w:t>
            </w:r>
          </w:p>
        </w:tc>
      </w:tr>
      <w:tr w:rsidR="00444C68" w:rsidRPr="008D0D14"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color w:val="FF0000"/>
                <w:sz w:val="20"/>
                <w:szCs w:val="20"/>
              </w:rPr>
            </w:pPr>
            <w:r w:rsidRPr="008D0D14">
              <w:rPr>
                <w:rFonts w:ascii="Trebuchet MS" w:hAnsi="Trebuchet MS"/>
                <w:sz w:val="20"/>
                <w:szCs w:val="20"/>
              </w:rPr>
              <w:t>46 - cheltuieli pentru asistență tehnică</w:t>
            </w:r>
          </w:p>
        </w:tc>
      </w:tr>
      <w:tr w:rsidR="00444C68" w:rsidRPr="008D0D14"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53 - cheltuieli pentru construcții și instalații</w:t>
            </w:r>
          </w:p>
        </w:tc>
      </w:tr>
      <w:tr w:rsidR="00444C68" w:rsidRPr="008D0D14"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9F1154" w:rsidP="009F1154">
            <w:pPr>
              <w:autoSpaceDE w:val="0"/>
              <w:autoSpaceDN w:val="0"/>
              <w:spacing w:after="0"/>
              <w:jc w:val="both"/>
              <w:rPr>
                <w:rFonts w:ascii="Trebuchet MS" w:hAnsi="Trebuchet MS"/>
                <w:sz w:val="20"/>
                <w:szCs w:val="20"/>
              </w:rPr>
            </w:pPr>
            <w:r w:rsidRPr="008D0D14">
              <w:rPr>
                <w:rFonts w:ascii="Trebuchet MS" w:hAnsi="Trebuchet MS"/>
                <w:sz w:val="20"/>
                <w:szCs w:val="20"/>
              </w:rPr>
              <w:t xml:space="preserve">181 - cheltuieli pentru infrastructura rutieră, poduri, pasaje utilizate prioritar de transportul public urban de călători </w:t>
            </w:r>
          </w:p>
        </w:tc>
      </w:tr>
      <w:tr w:rsidR="00444C68" w:rsidRPr="008D0D14"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9F1154">
            <w:pPr>
              <w:autoSpaceDE w:val="0"/>
              <w:autoSpaceDN w:val="0"/>
              <w:spacing w:after="0"/>
              <w:jc w:val="both"/>
              <w:rPr>
                <w:rFonts w:ascii="Trebuchet MS" w:hAnsi="Trebuchet MS"/>
                <w:sz w:val="20"/>
                <w:szCs w:val="20"/>
              </w:rPr>
            </w:pPr>
            <w:r w:rsidRPr="008D0D14">
              <w:rPr>
                <w:rFonts w:ascii="Trebuchet MS" w:hAnsi="Trebuchet MS"/>
                <w:sz w:val="20"/>
                <w:szCs w:val="20"/>
              </w:rPr>
              <w:t>54 - cheltuieli cu dotările (utilaje, echipamente cu și fără montaj, dotări)</w:t>
            </w:r>
          </w:p>
        </w:tc>
      </w:tr>
      <w:tr w:rsidR="00444C68" w:rsidRPr="008D0D14"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55 - cheltuieli cu active necorporale</w:t>
            </w:r>
          </w:p>
        </w:tc>
      </w:tr>
      <w:tr w:rsidR="00444C68" w:rsidRPr="008D0D14"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57 - cheltuieli pentru lucrări de construcții și instalații aferente organizării de șantier</w:t>
            </w:r>
          </w:p>
        </w:tc>
      </w:tr>
      <w:tr w:rsidR="00444C68" w:rsidRPr="008D0D14" w:rsidTr="00594BE6">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58 - cheltuieli conexe organizării de șantier</w:t>
            </w:r>
          </w:p>
        </w:tc>
      </w:tr>
      <w:tr w:rsidR="00444C68" w:rsidRPr="008D0D14"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rsidP="00F4198A">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17 - cheltuieli</w:t>
            </w:r>
            <w:r w:rsidR="00F4198A">
              <w:rPr>
                <w:rFonts w:ascii="Trebuchet MS" w:hAnsi="Trebuchet MS"/>
                <w:sz w:val="20"/>
                <w:szCs w:val="20"/>
              </w:rPr>
              <w:t xml:space="preserve"> pentru comisioane, cote, taxe</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rsidP="00F4198A">
            <w:pPr>
              <w:autoSpaceDE w:val="0"/>
              <w:autoSpaceDN w:val="0"/>
              <w:spacing w:after="0"/>
              <w:jc w:val="both"/>
              <w:rPr>
                <w:rFonts w:ascii="Trebuchet MS" w:hAnsi="Trebuchet MS"/>
                <w:sz w:val="20"/>
                <w:szCs w:val="20"/>
              </w:rPr>
            </w:pPr>
            <w:r w:rsidRPr="008D0D14">
              <w:rPr>
                <w:rFonts w:ascii="Trebuchet MS" w:hAnsi="Trebuchet MS"/>
                <w:sz w:val="20"/>
                <w:szCs w:val="20"/>
              </w:rPr>
              <w:t>59 - cheltuieli</w:t>
            </w:r>
            <w:r w:rsidR="00F4198A">
              <w:rPr>
                <w:rFonts w:ascii="Trebuchet MS" w:hAnsi="Trebuchet MS"/>
                <w:sz w:val="20"/>
                <w:szCs w:val="20"/>
              </w:rPr>
              <w:t xml:space="preserve"> pentru comisioane, cote, taxe</w:t>
            </w:r>
          </w:p>
        </w:tc>
      </w:tr>
      <w:tr w:rsidR="00444C68" w:rsidRPr="008D0D14"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94BE6" w:rsidRPr="008D0D14" w:rsidRDefault="00444C68" w:rsidP="00594BE6">
            <w:pPr>
              <w:spacing w:before="120" w:after="120"/>
              <w:jc w:val="both"/>
              <w:rPr>
                <w:rFonts w:ascii="Trebuchet MS" w:hAnsi="Trebuchet MS"/>
                <w:sz w:val="20"/>
                <w:szCs w:val="20"/>
                <w:lang w:eastAsia="en-US"/>
              </w:rPr>
            </w:pPr>
            <w:r w:rsidRPr="008D0D14">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60 - cheltuieli diverse și neprevăzute</w:t>
            </w:r>
          </w:p>
        </w:tc>
      </w:tr>
      <w:tr w:rsidR="00594BE6" w:rsidRPr="008D0D14" w:rsidTr="00594BE6">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94BE6" w:rsidRPr="008D0D14" w:rsidRDefault="00594BE6" w:rsidP="007F56B6">
            <w:pPr>
              <w:autoSpaceDE w:val="0"/>
              <w:autoSpaceDN w:val="0"/>
              <w:spacing w:after="0"/>
              <w:jc w:val="both"/>
              <w:rPr>
                <w:rFonts w:ascii="Trebuchet MS" w:eastAsia="Calibri" w:hAnsi="Trebuchet MS"/>
                <w:sz w:val="20"/>
                <w:szCs w:val="20"/>
                <w:lang w:eastAsia="en-US"/>
              </w:rPr>
            </w:pPr>
            <w:r w:rsidRPr="008D0D14">
              <w:rPr>
                <w:rFonts w:ascii="Trebuchet MS" w:eastAsia="Calibri"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94BE6" w:rsidRPr="008D0D14" w:rsidRDefault="00594BE6" w:rsidP="007F56B6">
            <w:pPr>
              <w:autoSpaceDE w:val="0"/>
              <w:autoSpaceDN w:val="0"/>
              <w:spacing w:after="0"/>
              <w:jc w:val="both"/>
              <w:rPr>
                <w:rFonts w:ascii="Trebuchet MS" w:hAnsi="Trebuchet MS"/>
                <w:sz w:val="20"/>
                <w:szCs w:val="20"/>
              </w:rPr>
            </w:pPr>
            <w:r w:rsidRPr="008D0D14">
              <w:rPr>
                <w:rFonts w:ascii="Trebuchet MS" w:hAnsi="Trebuchet MS"/>
                <w:sz w:val="20"/>
                <w:szCs w:val="20"/>
              </w:rPr>
              <w:t>100 - cheltuieli pentru consultanță și expertiză, inclusiv pentru elaborare P.M.U.D.</w:t>
            </w:r>
          </w:p>
          <w:p w:rsidR="00E36E9B" w:rsidRPr="008D0D14" w:rsidRDefault="00E36E9B" w:rsidP="007F56B6">
            <w:pPr>
              <w:autoSpaceDE w:val="0"/>
              <w:autoSpaceDN w:val="0"/>
              <w:spacing w:after="0"/>
              <w:jc w:val="both"/>
              <w:rPr>
                <w:rFonts w:ascii="Trebuchet MS" w:hAnsi="Trebuchet MS"/>
                <w:sz w:val="20"/>
                <w:szCs w:val="20"/>
              </w:rPr>
            </w:pPr>
          </w:p>
        </w:tc>
      </w:tr>
    </w:tbl>
    <w:p w:rsidR="00B11292" w:rsidRPr="008D0D14"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Observaţie: Cheltuielile</w:t>
      </w:r>
      <w:r w:rsidR="00D8032E" w:rsidRPr="008D0D14">
        <w:rPr>
          <w:rFonts w:ascii="Trebuchet MS" w:eastAsia="Times New Roman" w:hAnsi="Trebuchet MS" w:cs="Arial"/>
          <w:bCs/>
          <w:sz w:val="20"/>
          <w:szCs w:val="20"/>
          <w:lang w:eastAsia="en-US"/>
        </w:rPr>
        <w:t xml:space="preserve"> eligibile sunt corespunzătoare</w:t>
      </w:r>
      <w:r w:rsidRPr="008D0D14">
        <w:rPr>
          <w:rFonts w:ascii="Trebuchet MS" w:eastAsia="Times New Roman" w:hAnsi="Trebuchet MS" w:cs="Arial"/>
          <w:bCs/>
          <w:sz w:val="20"/>
          <w:szCs w:val="20"/>
          <w:lang w:eastAsia="en-US"/>
        </w:rPr>
        <w:t xml:space="preserve"> unor activităţi eligibile</w:t>
      </w:r>
      <w:r w:rsidR="00D8032E" w:rsidRPr="008D0D14">
        <w:rPr>
          <w:rFonts w:ascii="Trebuchet MS" w:eastAsia="Times New Roman" w:hAnsi="Trebuchet MS" w:cs="Arial"/>
          <w:bCs/>
          <w:sz w:val="20"/>
          <w:szCs w:val="20"/>
          <w:lang w:eastAsia="en-US"/>
        </w:rPr>
        <w:t xml:space="preserve"> din Obiectivul Specific</w:t>
      </w:r>
      <w:r w:rsidR="00DE1BA0" w:rsidRPr="008D0D14">
        <w:rPr>
          <w:rFonts w:ascii="Trebuchet MS" w:eastAsia="Times New Roman" w:hAnsi="Trebuchet MS" w:cs="Arial"/>
          <w:bCs/>
          <w:sz w:val="20"/>
          <w:szCs w:val="20"/>
          <w:lang w:eastAsia="en-US"/>
        </w:rPr>
        <w:t xml:space="preserve"> 4.1</w:t>
      </w:r>
      <w:r w:rsidR="00D8032E"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a</w:t>
      </w:r>
      <w:r w:rsidR="00D8032E"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se vedea şi secţiunea 4.4.3 din ghid</w:t>
      </w:r>
      <w:r w:rsidR="00D8032E" w:rsidRPr="008D0D14">
        <w:rPr>
          <w:rFonts w:ascii="Trebuchet MS" w:eastAsia="Times New Roman" w:hAnsi="Trebuchet MS" w:cs="Arial"/>
          <w:bCs/>
          <w:sz w:val="20"/>
          <w:szCs w:val="20"/>
          <w:lang w:eastAsia="en-US"/>
        </w:rPr>
        <w:t>ul specific</w:t>
      </w:r>
      <w:r w:rsidRPr="008D0D14">
        <w:rPr>
          <w:rFonts w:ascii="Trebuchet MS" w:eastAsia="Times New Roman" w:hAnsi="Trebuchet MS" w:cs="Arial"/>
          <w:bCs/>
          <w:sz w:val="20"/>
          <w:szCs w:val="20"/>
          <w:lang w:eastAsia="en-US"/>
        </w:rPr>
        <w:t>).</w:t>
      </w:r>
    </w:p>
    <w:p w:rsidR="00F81219" w:rsidRPr="008D0D14"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3 -  Cheltuieli cu achiziţia imobilelor deja construite</w:t>
      </w:r>
    </w:p>
    <w:p w:rsidR="00F81219" w:rsidRPr="008D0D14"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8D0D14"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6 - Cheltuieli cu achiziţia imobilelor deja construite</w:t>
      </w:r>
    </w:p>
    <w:p w:rsidR="00F81219"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cheltuielile efectuate pentru</w:t>
      </w:r>
      <w:r w:rsidRPr="008D0D14">
        <w:rPr>
          <w:rFonts w:ascii="Trebuchet MS" w:hAnsi="Trebuchet MS"/>
          <w:sz w:val="20"/>
          <w:szCs w:val="20"/>
        </w:rPr>
        <w:t xml:space="preserve"> </w:t>
      </w:r>
      <w:r w:rsidRPr="008D0D14">
        <w:rPr>
          <w:rFonts w:ascii="Trebuchet MS" w:eastAsia="Times New Roman" w:hAnsi="Trebuchet MS" w:cs="Arial"/>
          <w:bCs/>
          <w:sz w:val="20"/>
          <w:szCs w:val="20"/>
          <w:lang w:eastAsia="en-US"/>
        </w:rPr>
        <w:t>achiziţia imobilelor deja construite,</w:t>
      </w:r>
      <w:r w:rsidRPr="008D0D14">
        <w:rPr>
          <w:rFonts w:ascii="Trebuchet MS" w:hAnsi="Trebuchet MS"/>
          <w:sz w:val="20"/>
          <w:szCs w:val="20"/>
        </w:rPr>
        <w:t xml:space="preserve"> </w:t>
      </w:r>
      <w:r w:rsidRPr="008D0D14">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8D0D14">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8D0D14">
        <w:rPr>
          <w:rFonts w:ascii="Trebuchet MS" w:eastAsia="Times New Roman" w:hAnsi="Trebuchet MS" w:cs="Arial"/>
          <w:bCs/>
          <w:sz w:val="20"/>
          <w:szCs w:val="20"/>
          <w:lang w:eastAsia="en-US"/>
        </w:rPr>
        <w:t xml:space="preserve"> şi </w:t>
      </w:r>
      <w:r w:rsidRPr="008D0D14">
        <w:rPr>
          <w:rFonts w:ascii="Trebuchet MS" w:eastAsia="Times New Roman" w:hAnsi="Trebuchet MS" w:cs="Arial"/>
          <w:bCs/>
          <w:i/>
          <w:sz w:val="20"/>
          <w:szCs w:val="20"/>
          <w:lang w:eastAsia="en-US"/>
        </w:rPr>
        <w:t>Ordonanţa nr. 24/2011 privind unele măsuri în domeniul evaluării bunurilor</w:t>
      </w:r>
      <w:r w:rsidRPr="008D0D14">
        <w:rPr>
          <w:rFonts w:ascii="Trebuchet MS" w:eastAsia="Times New Roman" w:hAnsi="Trebuchet MS" w:cs="Arial"/>
          <w:bCs/>
          <w:sz w:val="20"/>
          <w:szCs w:val="20"/>
          <w:lang w:eastAsia="en-US"/>
        </w:rPr>
        <w:t>).</w:t>
      </w:r>
      <w:r w:rsidR="003F6F6D" w:rsidRPr="003F6F6D">
        <w:t xml:space="preserve"> </w:t>
      </w:r>
      <w:r w:rsidR="003F6F6D" w:rsidRPr="003F6F6D">
        <w:rPr>
          <w:rFonts w:ascii="Trebuchet MS" w:eastAsia="Times New Roman" w:hAnsi="Trebuchet MS" w:cs="Arial"/>
          <w:bCs/>
          <w:sz w:val="20"/>
          <w:szCs w:val="20"/>
          <w:lang w:eastAsia="en-US"/>
        </w:rPr>
        <w:t>Raportul expertului ANEVAR va fi anexat, cel târziu, la cererea de rambursare prin care se solicită decontarea cheltuielilor cu achiziţia imobilelor deja construite</w:t>
      </w:r>
      <w:r w:rsidR="003F6F6D">
        <w:rPr>
          <w:rFonts w:ascii="Trebuchet MS" w:eastAsia="Times New Roman" w:hAnsi="Trebuchet MS" w:cs="Arial"/>
          <w:bCs/>
          <w:sz w:val="20"/>
          <w:szCs w:val="20"/>
          <w:lang w:eastAsia="en-US"/>
        </w:rPr>
        <w:t>.</w:t>
      </w:r>
    </w:p>
    <w:p w:rsidR="00DE52D6"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 xml:space="preserve">Cheltuielile categoriei 3 - </w:t>
      </w:r>
      <w:r w:rsidRPr="008D0D14">
        <w:rPr>
          <w:rFonts w:ascii="Trebuchet MS" w:eastAsia="Times New Roman" w:hAnsi="Trebuchet MS" w:cs="Arial"/>
          <w:bCs/>
          <w:i/>
          <w:sz w:val="20"/>
          <w:szCs w:val="20"/>
          <w:lang w:eastAsia="en-US"/>
        </w:rPr>
        <w:t>Cheltuieli cu achiziţia imobilelor deja construite</w:t>
      </w:r>
      <w:r w:rsidRPr="008D0D14">
        <w:rPr>
          <w:rFonts w:ascii="Trebuchet MS" w:eastAsia="Times New Roman" w:hAnsi="Trebuchet MS" w:cs="Arial"/>
          <w:bCs/>
          <w:sz w:val="20"/>
          <w:szCs w:val="20"/>
          <w:lang w:eastAsia="en-US"/>
        </w:rPr>
        <w:t xml:space="preserve">, cumulate cu cele ale  </w:t>
      </w:r>
      <w:r w:rsidR="008D6CF6" w:rsidRPr="008D0D14">
        <w:rPr>
          <w:rFonts w:ascii="Trebuchet MS" w:eastAsia="Times New Roman" w:hAnsi="Trebuchet MS" w:cs="Arial"/>
          <w:bCs/>
          <w:sz w:val="20"/>
          <w:szCs w:val="20"/>
          <w:lang w:eastAsia="en-US"/>
        </w:rPr>
        <w:t>sub-</w:t>
      </w:r>
      <w:r w:rsidRPr="008D0D14">
        <w:rPr>
          <w:rFonts w:ascii="Trebuchet MS" w:eastAsia="Times New Roman" w:hAnsi="Trebuchet MS" w:cs="Arial"/>
          <w:bCs/>
          <w:sz w:val="20"/>
          <w:szCs w:val="20"/>
          <w:lang w:eastAsia="en-US"/>
        </w:rPr>
        <w:t xml:space="preserve">categoriei </w:t>
      </w:r>
      <w:r w:rsidR="008D6CF6" w:rsidRPr="008D0D14">
        <w:rPr>
          <w:rFonts w:ascii="Trebuchet MS" w:eastAsia="Times New Roman" w:hAnsi="Trebuchet MS" w:cs="Arial"/>
          <w:bCs/>
          <w:sz w:val="20"/>
          <w:szCs w:val="20"/>
          <w:lang w:eastAsia="en-US"/>
        </w:rPr>
        <w:t>34</w:t>
      </w:r>
      <w:r w:rsidRPr="008D0D14">
        <w:rPr>
          <w:rFonts w:ascii="Trebuchet MS" w:eastAsia="Times New Roman" w:hAnsi="Trebuchet MS" w:cs="Arial"/>
          <w:bCs/>
          <w:sz w:val="20"/>
          <w:szCs w:val="20"/>
          <w:lang w:eastAsia="en-US"/>
        </w:rPr>
        <w:t xml:space="preserve"> -</w:t>
      </w:r>
      <w:r w:rsidR="008D6CF6" w:rsidRPr="008D0D14">
        <w:rPr>
          <w:rFonts w:ascii="Trebuchet MS" w:hAnsi="Trebuchet MS"/>
          <w:sz w:val="20"/>
          <w:szCs w:val="20"/>
        </w:rPr>
        <w:t xml:space="preserve"> </w:t>
      </w:r>
      <w:r w:rsidR="008D6CF6" w:rsidRPr="008D0D14">
        <w:rPr>
          <w:rFonts w:ascii="Trebuchet MS" w:eastAsia="Times New Roman" w:hAnsi="Trebuchet MS" w:cs="Arial"/>
          <w:bCs/>
          <w:i/>
          <w:sz w:val="20"/>
          <w:szCs w:val="20"/>
          <w:lang w:eastAsia="en-US"/>
        </w:rPr>
        <w:t>Cheltuieli pentru achiziţia terenului cu sau fără construcţii</w:t>
      </w:r>
      <w:r w:rsidRPr="008D0D14">
        <w:rPr>
          <w:rFonts w:ascii="Trebuchet MS" w:eastAsia="Times New Roman" w:hAnsi="Trebuchet MS" w:cs="Arial"/>
          <w:bCs/>
          <w:sz w:val="20"/>
          <w:szCs w:val="20"/>
          <w:lang w:eastAsia="en-US"/>
        </w:rPr>
        <w:t>,</w:t>
      </w:r>
      <w:r w:rsidR="00E36032" w:rsidRPr="008D0D14">
        <w:rPr>
          <w:rFonts w:ascii="Trebuchet MS" w:eastAsia="Times New Roman" w:hAnsi="Trebuchet MS" w:cs="Arial"/>
          <w:bCs/>
          <w:sz w:val="20"/>
          <w:szCs w:val="20"/>
          <w:lang w:eastAsia="en-US"/>
        </w:rPr>
        <w:t xml:space="preserve"> sunt eligibile</w:t>
      </w:r>
      <w:r w:rsidRPr="008D0D14">
        <w:rPr>
          <w:rFonts w:ascii="Trebuchet MS" w:eastAsia="Times New Roman" w:hAnsi="Trebuchet MS" w:cs="Arial"/>
          <w:bCs/>
          <w:sz w:val="20"/>
          <w:szCs w:val="20"/>
          <w:lang w:eastAsia="en-US"/>
        </w:rPr>
        <w:t xml:space="preserve"> în limita a 10% din valoarea totală eligibilă a proiectului.</w:t>
      </w:r>
    </w:p>
    <w:p w:rsidR="0066741F" w:rsidRPr="008D0D14"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6 - Cheltuieli cu achiziţia de mijloace de transport</w:t>
      </w:r>
    </w:p>
    <w:p w:rsidR="0066741F" w:rsidRPr="008D0D14"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8D0D14">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8D0D14"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această sub-categorie sunt incluse cheltuieli pentru achiziționarea următoarelor categorii de mijloace de transport în comun: tramvaie, troleibuze, precum și</w:t>
      </w:r>
      <w:r w:rsidR="0020307C"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autobuze</w:t>
      </w:r>
      <w:r w:rsidR="00005A4D" w:rsidRPr="008D0D14">
        <w:rPr>
          <w:rFonts w:ascii="Trebuchet MS" w:eastAsia="Times New Roman" w:hAnsi="Trebuchet MS" w:cs="Arial"/>
          <w:bCs/>
          <w:sz w:val="20"/>
          <w:szCs w:val="20"/>
          <w:lang w:eastAsia="en-US"/>
        </w:rPr>
        <w:t xml:space="preserve"> de următoarele tipuri</w:t>
      </w:r>
      <w:r w:rsidR="0020307C" w:rsidRPr="008D0D14">
        <w:rPr>
          <w:rFonts w:ascii="Trebuchet MS" w:eastAsia="Times New Roman" w:hAnsi="Trebuchet MS" w:cs="Arial"/>
          <w:bCs/>
          <w:sz w:val="20"/>
          <w:szCs w:val="20"/>
          <w:lang w:eastAsia="en-US"/>
        </w:rPr>
        <w:t>:</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gaz natural comprimat (CNG);</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gaz natural lichefiat (LNG);</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lastRenderedPageBreak/>
        <w:t>Autobuze alimentate cu esteri metilici ai acizilor grași (FAME)</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ulei vegetal hidrotratat (HVO);</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bioetanol;</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electrice;</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hibride de tip diesel/electric;</w:t>
      </w:r>
    </w:p>
    <w:p w:rsidR="00EB3F8F"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hibride cu celule de combustibil pe bază de hidrogen/electricitate.</w:t>
      </w:r>
    </w:p>
    <w:p w:rsidR="00912574" w:rsidRPr="008D0D14" w:rsidRDefault="00912574" w:rsidP="00912574">
      <w:pPr>
        <w:spacing w:before="120" w:after="0" w:line="240" w:lineRule="auto"/>
        <w:ind w:left="720"/>
        <w:jc w:val="both"/>
        <w:rPr>
          <w:rFonts w:ascii="Trebuchet MS" w:eastAsia="Times New Roman" w:hAnsi="Trebuchet MS" w:cs="Arial"/>
          <w:bCs/>
          <w:sz w:val="20"/>
          <w:szCs w:val="20"/>
          <w:lang w:eastAsia="en-US"/>
        </w:rPr>
      </w:pPr>
    </w:p>
    <w:p w:rsidR="003F31D3" w:rsidRPr="008D0D14" w:rsidRDefault="0068565C" w:rsidP="00C176DF">
      <w:pPr>
        <w:pStyle w:val="ListParagraph"/>
        <w:numPr>
          <w:ilvl w:val="0"/>
          <w:numId w:val="21"/>
        </w:numPr>
        <w:spacing w:before="100" w:beforeAutospacing="1" w:after="100" w:afterAutospacing="1" w:line="240" w:lineRule="auto"/>
        <w:rPr>
          <w:rFonts w:ascii="Trebuchet MS" w:eastAsia="Times New Roman" w:hAnsi="Trebuchet MS" w:cs="Calibri-Bold"/>
          <w:b/>
          <w:bCs/>
          <w:sz w:val="20"/>
          <w:szCs w:val="20"/>
        </w:rPr>
      </w:pPr>
      <w:r w:rsidRPr="008D0D14">
        <w:rPr>
          <w:rFonts w:ascii="Trebuchet MS" w:eastAsia="Times New Roman" w:hAnsi="Trebuchet MS" w:cs="Arial"/>
          <w:b/>
          <w:bCs/>
          <w:sz w:val="20"/>
          <w:szCs w:val="20"/>
          <w:lang w:eastAsia="en-US"/>
        </w:rPr>
        <w:t xml:space="preserve">Sub-categoria </w:t>
      </w:r>
      <w:r w:rsidR="00444C68" w:rsidRPr="008D0D14">
        <w:rPr>
          <w:rFonts w:ascii="Trebuchet MS" w:eastAsia="Times New Roman" w:hAnsi="Trebuchet MS" w:cs="Arial"/>
          <w:b/>
          <w:bCs/>
          <w:sz w:val="20"/>
          <w:szCs w:val="20"/>
          <w:lang w:eastAsia="en-US"/>
        </w:rPr>
        <w:t xml:space="preserve">182 - </w:t>
      </w:r>
      <w:r w:rsidR="0066741F" w:rsidRPr="008D0D14">
        <w:rPr>
          <w:rFonts w:ascii="Trebuchet MS" w:eastAsia="Times New Roman" w:hAnsi="Trebuchet MS" w:cs="Arial"/>
          <w:b/>
          <w:bCs/>
          <w:sz w:val="20"/>
          <w:szCs w:val="20"/>
          <w:lang w:eastAsia="en-US"/>
        </w:rPr>
        <w:t>Cheltuieli cu serviciile de modernizare a tramvaielor</w:t>
      </w:r>
    </w:p>
    <w:p w:rsidR="00DE52D6" w:rsidRPr="008D0D14" w:rsidRDefault="0066741F" w:rsidP="00444C68">
      <w:pPr>
        <w:spacing w:before="100" w:beforeAutospacing="1" w:after="100" w:afterAutospacing="1" w:line="240" w:lineRule="auto"/>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pentru achiziționarea serviciilor de modernizare a  tramvaielor.</w:t>
      </w:r>
    </w:p>
    <w:p w:rsidR="0066741F" w:rsidRPr="008D0D14"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7 - Cheltuieli cu auditul achiziționat de beneficiar pentru proiect</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15 - Cheltuieli cu auditul achiziționat de beneficiar pentru proiect</w:t>
      </w:r>
    </w:p>
    <w:p w:rsidR="0066741F" w:rsidRPr="008D0D14"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w:t>
      </w:r>
      <w:r w:rsidR="00444C68" w:rsidRPr="008D0D14">
        <w:rPr>
          <w:rFonts w:ascii="Trebuchet MS" w:eastAsia="Times New Roman" w:hAnsi="Trebuchet MS" w:cs="Times New Roman"/>
          <w:b/>
          <w:sz w:val="20"/>
          <w:szCs w:val="20"/>
          <w:lang w:eastAsia="en-US"/>
        </w:rPr>
        <w:t>incluse c</w:t>
      </w:r>
      <w:r w:rsidRPr="008D0D14">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8D0D14">
        <w:rPr>
          <w:rFonts w:ascii="Trebuchet MS" w:eastAsia="Times New Roman" w:hAnsi="Trebuchet MS" w:cs="Times New Roman"/>
          <w:b/>
          <w:sz w:val="20"/>
          <w:szCs w:val="20"/>
          <w:lang w:eastAsia="en-US"/>
        </w:rPr>
        <w:t>.</w:t>
      </w:r>
    </w:p>
    <w:p w:rsidR="0066741F" w:rsidRPr="008D0D14" w:rsidRDefault="0066741F" w:rsidP="0066741F">
      <w:pPr>
        <w:spacing w:after="0" w:line="240" w:lineRule="auto"/>
        <w:jc w:val="both"/>
        <w:rPr>
          <w:rFonts w:ascii="Trebuchet MS" w:eastAsia="Times New Roman" w:hAnsi="Trebuchet MS" w:cs="Times New Roman"/>
          <w:b/>
          <w:sz w:val="20"/>
          <w:szCs w:val="20"/>
          <w:lang w:eastAsia="en-US"/>
        </w:rPr>
      </w:pPr>
    </w:p>
    <w:p w:rsidR="0066741F" w:rsidRPr="008D0D14" w:rsidRDefault="00001616"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cazul în care solicitanţii</w:t>
      </w:r>
      <w:r w:rsidR="0066741F" w:rsidRPr="008D0D14">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w:t>
      </w:r>
      <w:r w:rsidR="00264854">
        <w:rPr>
          <w:rFonts w:ascii="Trebuchet MS" w:eastAsia="Times New Roman" w:hAnsi="Trebuchet MS" w:cs="Times New Roman"/>
          <w:sz w:val="20"/>
          <w:szCs w:val="20"/>
          <w:lang w:eastAsia="en-US"/>
        </w:rPr>
        <w:t xml:space="preserve">tuielilor menționate în Modelul </w:t>
      </w:r>
      <w:r w:rsidR="0066741F" w:rsidRPr="008D0D14">
        <w:rPr>
          <w:rFonts w:ascii="Trebuchet MS" w:eastAsia="Times New Roman" w:hAnsi="Trebuchet MS" w:cs="Times New Roman"/>
          <w:sz w:val="20"/>
          <w:szCs w:val="20"/>
          <w:lang w:eastAsia="en-US"/>
        </w:rPr>
        <w:t>L.</w:t>
      </w:r>
    </w:p>
    <w:p w:rsidR="0066741F" w:rsidRPr="008D0D14"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Pr="008D0D14" w:rsidRDefault="0066741F" w:rsidP="000C5D5D">
      <w:pPr>
        <w:spacing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66741F" w:rsidRPr="008D0D14"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8D0D14">
        <w:rPr>
          <w:rFonts w:ascii="Trebuchet MS" w:eastAsia="Times New Roman" w:hAnsi="Trebuchet MS" w:cs="Arial"/>
          <w:b/>
          <w:bCs/>
          <w:sz w:val="20"/>
          <w:szCs w:val="20"/>
          <w:u w:val="single"/>
          <w:lang w:eastAsia="en-US"/>
        </w:rPr>
        <w:t>Categoria 8 - Cheltuieli de informare, comunicare și publicitate</w:t>
      </w: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66741F" w:rsidRPr="008D0D14" w:rsidRDefault="0066741F" w:rsidP="0066741F">
      <w:pPr>
        <w:spacing w:line="240" w:lineRule="auto"/>
        <w:jc w:val="both"/>
        <w:rPr>
          <w:rFonts w:ascii="Trebuchet MS" w:eastAsia="Calibri" w:hAnsi="Trebuchet MS" w:cs="Times New Roman"/>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18 - Cheltuieli de promovare a obiectivului de investiţie/produsului/serviciului finanţat</w:t>
      </w:r>
      <w:r w:rsidRPr="008D0D14">
        <w:rPr>
          <w:rFonts w:ascii="Trebuchet MS" w:eastAsia="Calibri" w:hAnsi="Trebuchet MS" w:cs="Times New Roman"/>
          <w:sz w:val="20"/>
          <w:szCs w:val="20"/>
          <w:lang w:eastAsia="en-US"/>
        </w:rPr>
        <w:t xml:space="preserve"> </w:t>
      </w:r>
    </w:p>
    <w:p w:rsidR="0066741F" w:rsidRPr="008D0D14" w:rsidRDefault="0066741F" w:rsidP="0066741F">
      <w:pPr>
        <w:spacing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 xml:space="preserve">n această sub-categorie sunt incluse cheltuieli aferente materialelor </w:t>
      </w:r>
      <w:r w:rsidR="00C04B67" w:rsidRPr="008D0D14">
        <w:rPr>
          <w:rFonts w:ascii="Trebuchet MS" w:eastAsia="Times New Roman" w:hAnsi="Trebuchet MS" w:cs="Arial"/>
          <w:bCs/>
          <w:sz w:val="20"/>
          <w:szCs w:val="20"/>
          <w:lang w:eastAsia="en-US"/>
        </w:rPr>
        <w:t xml:space="preserve">şi acţiunilor </w:t>
      </w:r>
      <w:r w:rsidRPr="008D0D14">
        <w:rPr>
          <w:rFonts w:ascii="Trebuchet MS" w:eastAsia="Times New Roman" w:hAnsi="Trebuchet MS" w:cs="Arial"/>
          <w:bCs/>
          <w:sz w:val="20"/>
          <w:szCs w:val="20"/>
          <w:lang w:eastAsia="en-US"/>
        </w:rPr>
        <w:t>de promovare a</w:t>
      </w:r>
      <w:r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8D0D14">
        <w:rPr>
          <w:rFonts w:ascii="Trebuchet MS" w:eastAsia="Times New Roman" w:hAnsi="Trebuchet MS" w:cs="Arial"/>
          <w:bCs/>
          <w:sz w:val="20"/>
          <w:szCs w:val="20"/>
          <w:lang w:eastAsia="en-US"/>
        </w:rPr>
        <w:t>a maximum</w:t>
      </w:r>
      <w:r w:rsidR="0025620D" w:rsidRPr="008D0D14">
        <w:rPr>
          <w:rFonts w:ascii="Trebuchet MS" w:eastAsia="Times New Roman" w:hAnsi="Trebuchet MS" w:cs="Arial"/>
          <w:bCs/>
          <w:sz w:val="20"/>
          <w:szCs w:val="20"/>
          <w:lang w:eastAsia="en-US"/>
        </w:rPr>
        <w:t xml:space="preserve"> 100.000 lei</w:t>
      </w:r>
      <w:r w:rsidR="00BA2576" w:rsidRPr="008D0D14">
        <w:rPr>
          <w:rFonts w:ascii="Trebuchet MS" w:eastAsia="Times New Roman" w:hAnsi="Trebuchet MS" w:cs="Arial"/>
          <w:bCs/>
          <w:sz w:val="20"/>
          <w:szCs w:val="20"/>
          <w:lang w:eastAsia="en-US"/>
        </w:rPr>
        <w:t>/proiect</w:t>
      </w:r>
      <w:r w:rsidRPr="008D0D14">
        <w:rPr>
          <w:rFonts w:ascii="Trebuchet MS" w:eastAsia="Times New Roman" w:hAnsi="Trebuchet MS" w:cs="Arial"/>
          <w:bCs/>
          <w:sz w:val="20"/>
          <w:szCs w:val="20"/>
          <w:lang w:eastAsia="en-US"/>
        </w:rPr>
        <w:t xml:space="preserve">. </w:t>
      </w:r>
      <w:r w:rsidR="004F0990" w:rsidRPr="008D0D14">
        <w:rPr>
          <w:rFonts w:ascii="Trebuchet MS" w:eastAsia="Times New Roman" w:hAnsi="Trebuchet MS" w:cs="Arial"/>
          <w:bCs/>
          <w:sz w:val="20"/>
          <w:szCs w:val="20"/>
          <w:lang w:eastAsia="en-US"/>
        </w:rPr>
        <w:t>Astfel,</w:t>
      </w:r>
      <w:r w:rsidR="003F3894" w:rsidRPr="008D0D14">
        <w:rPr>
          <w:rFonts w:ascii="Trebuchet MS" w:eastAsia="Times New Roman" w:hAnsi="Trebuchet MS" w:cs="Arial"/>
          <w:bCs/>
          <w:sz w:val="20"/>
          <w:szCs w:val="20"/>
          <w:lang w:eastAsia="en-US"/>
        </w:rPr>
        <w:t xml:space="preserve"> în scopul enunţ</w:t>
      </w:r>
      <w:r w:rsidR="004F0990" w:rsidRPr="008D0D14">
        <w:rPr>
          <w:rFonts w:ascii="Trebuchet MS" w:eastAsia="Times New Roman" w:hAnsi="Trebuchet MS" w:cs="Arial"/>
          <w:bCs/>
          <w:sz w:val="20"/>
          <w:szCs w:val="20"/>
          <w:lang w:eastAsia="en-US"/>
        </w:rPr>
        <w:t xml:space="preserve">at pot fi eligibile cheltuielile cu: afișe, bannere, spoturi audio și video (inclusiv </w:t>
      </w:r>
      <w:r w:rsidR="00D745EF" w:rsidRPr="008D0D14">
        <w:rPr>
          <w:rFonts w:ascii="Trebuchet MS" w:eastAsia="Times New Roman" w:hAnsi="Trebuchet MS" w:cs="Arial"/>
          <w:bCs/>
          <w:sz w:val="20"/>
          <w:szCs w:val="20"/>
          <w:lang w:eastAsia="en-US"/>
        </w:rPr>
        <w:t>pentru</w:t>
      </w:r>
      <w:r w:rsidR="004F0990" w:rsidRPr="008D0D14">
        <w:rPr>
          <w:rFonts w:ascii="Trebuchet MS" w:eastAsia="Times New Roman" w:hAnsi="Trebuchet MS" w:cs="Arial"/>
          <w:bCs/>
          <w:sz w:val="20"/>
          <w:szCs w:val="20"/>
          <w:lang w:eastAsia="en-US"/>
        </w:rPr>
        <w:t xml:space="preserve"> difuzarea acestora), </w:t>
      </w:r>
      <w:r w:rsidR="00B52E8A" w:rsidRPr="008D0D14">
        <w:rPr>
          <w:rFonts w:ascii="Trebuchet MS" w:eastAsia="Times New Roman" w:hAnsi="Trebuchet MS" w:cs="Arial"/>
          <w:bCs/>
          <w:sz w:val="20"/>
          <w:szCs w:val="20"/>
          <w:lang w:eastAsia="en-US"/>
        </w:rPr>
        <w:t>broş</w:t>
      </w:r>
      <w:r w:rsidR="00D745EF" w:rsidRPr="008D0D14">
        <w:rPr>
          <w:rFonts w:ascii="Trebuchet MS" w:eastAsia="Times New Roman" w:hAnsi="Trebuchet MS" w:cs="Arial"/>
          <w:bCs/>
          <w:sz w:val="20"/>
          <w:szCs w:val="20"/>
          <w:lang w:eastAsia="en-US"/>
        </w:rPr>
        <w:t>uri, pliante</w:t>
      </w:r>
      <w:r w:rsidR="00B06ECB" w:rsidRPr="008D0D14">
        <w:rPr>
          <w:rFonts w:ascii="Trebuchet MS" w:eastAsia="Times New Roman" w:hAnsi="Trebuchet MS" w:cs="Arial"/>
          <w:bCs/>
          <w:sz w:val="20"/>
          <w:szCs w:val="20"/>
          <w:lang w:eastAsia="en-US"/>
        </w:rPr>
        <w:t xml:space="preserve">, </w:t>
      </w:r>
      <w:r w:rsidR="00B52E8A" w:rsidRPr="008D0D14">
        <w:rPr>
          <w:rFonts w:ascii="Trebuchet MS" w:eastAsia="Times New Roman" w:hAnsi="Trebuchet MS" w:cs="Arial"/>
          <w:bCs/>
          <w:sz w:val="20"/>
          <w:szCs w:val="20"/>
          <w:lang w:eastAsia="en-US"/>
        </w:rPr>
        <w:t>de exemplu, pentru învăţarea utiliză</w:t>
      </w:r>
      <w:r w:rsidR="00D745EF" w:rsidRPr="008D0D14">
        <w:rPr>
          <w:rFonts w:ascii="Trebuchet MS" w:eastAsia="Times New Roman" w:hAnsi="Trebuchet MS" w:cs="Arial"/>
          <w:bCs/>
          <w:sz w:val="20"/>
          <w:szCs w:val="20"/>
          <w:lang w:eastAsia="en-US"/>
        </w:rPr>
        <w:t xml:space="preserve">rii </w:t>
      </w:r>
      <w:r w:rsidR="00B52E8A" w:rsidRPr="008D0D14">
        <w:rPr>
          <w:rFonts w:ascii="Trebuchet MS" w:eastAsia="Times New Roman" w:hAnsi="Trebuchet MS" w:cs="Arial"/>
          <w:bCs/>
          <w:sz w:val="20"/>
          <w:szCs w:val="20"/>
          <w:lang w:eastAsia="en-US"/>
        </w:rPr>
        <w:t xml:space="preserve">anumitor componente de </w:t>
      </w:r>
      <w:r w:rsidR="00B06ECB" w:rsidRPr="008D0D14">
        <w:rPr>
          <w:rFonts w:ascii="Trebuchet MS" w:eastAsia="Times New Roman" w:hAnsi="Trebuchet MS" w:cs="Arial"/>
          <w:bCs/>
          <w:sz w:val="20"/>
          <w:szCs w:val="20"/>
          <w:lang w:eastAsia="en-US"/>
        </w:rPr>
        <w:t xml:space="preserve">„e-ticketing” </w:t>
      </w:r>
      <w:r w:rsidR="00B52E8A" w:rsidRPr="008D0D14">
        <w:rPr>
          <w:rFonts w:ascii="Trebuchet MS" w:eastAsia="Times New Roman" w:hAnsi="Trebuchet MS" w:cs="Arial"/>
          <w:bCs/>
          <w:sz w:val="20"/>
          <w:szCs w:val="20"/>
          <w:lang w:eastAsia="en-US"/>
        </w:rPr>
        <w:t xml:space="preserve">sau </w:t>
      </w:r>
      <w:r w:rsidR="007A05ED" w:rsidRPr="008D0D14">
        <w:rPr>
          <w:rFonts w:ascii="Trebuchet MS" w:eastAsia="Times New Roman" w:hAnsi="Trebuchet MS" w:cs="Arial"/>
          <w:bCs/>
          <w:sz w:val="20"/>
          <w:szCs w:val="20"/>
          <w:lang w:eastAsia="en-US"/>
        </w:rPr>
        <w:t xml:space="preserve">a </w:t>
      </w:r>
      <w:r w:rsidR="00B52E8A" w:rsidRPr="008D0D14">
        <w:rPr>
          <w:rFonts w:ascii="Trebuchet MS" w:eastAsia="Times New Roman" w:hAnsi="Trebuchet MS" w:cs="Arial"/>
          <w:bCs/>
          <w:sz w:val="20"/>
          <w:szCs w:val="20"/>
          <w:lang w:eastAsia="en-US"/>
        </w:rPr>
        <w:t>facilităţ</w:t>
      </w:r>
      <w:r w:rsidR="00D745EF" w:rsidRPr="008D0D14">
        <w:rPr>
          <w:rFonts w:ascii="Trebuchet MS" w:eastAsia="Times New Roman" w:hAnsi="Trebuchet MS" w:cs="Arial"/>
          <w:bCs/>
          <w:sz w:val="20"/>
          <w:szCs w:val="20"/>
          <w:lang w:eastAsia="en-US"/>
        </w:rPr>
        <w:t>i</w:t>
      </w:r>
      <w:r w:rsidR="007A05ED" w:rsidRPr="008D0D14">
        <w:rPr>
          <w:rFonts w:ascii="Trebuchet MS" w:eastAsia="Times New Roman" w:hAnsi="Trebuchet MS" w:cs="Arial"/>
          <w:bCs/>
          <w:sz w:val="20"/>
          <w:szCs w:val="20"/>
          <w:lang w:eastAsia="en-US"/>
        </w:rPr>
        <w:t>lor</w:t>
      </w:r>
      <w:r w:rsidR="00D745EF" w:rsidRPr="008D0D14">
        <w:rPr>
          <w:rFonts w:ascii="Trebuchet MS" w:eastAsia="Times New Roman" w:hAnsi="Trebuchet MS" w:cs="Arial"/>
          <w:bCs/>
          <w:sz w:val="20"/>
          <w:szCs w:val="20"/>
          <w:lang w:eastAsia="en-US"/>
        </w:rPr>
        <w:t xml:space="preserve"> pent</w:t>
      </w:r>
      <w:r w:rsidR="00B52E8A" w:rsidRPr="008D0D14">
        <w:rPr>
          <w:rFonts w:ascii="Trebuchet MS" w:eastAsia="Times New Roman" w:hAnsi="Trebuchet MS" w:cs="Arial"/>
          <w:bCs/>
          <w:sz w:val="20"/>
          <w:szCs w:val="20"/>
          <w:lang w:eastAsia="en-US"/>
        </w:rPr>
        <w:t>ru persoane cu mobilitate redusă, hărţ</w:t>
      </w:r>
      <w:r w:rsidR="00D745EF" w:rsidRPr="008D0D14">
        <w:rPr>
          <w:rFonts w:ascii="Trebuchet MS" w:eastAsia="Times New Roman" w:hAnsi="Trebuchet MS" w:cs="Arial"/>
          <w:bCs/>
          <w:sz w:val="20"/>
          <w:szCs w:val="20"/>
          <w:lang w:eastAsia="en-US"/>
        </w:rPr>
        <w:t>i cu trasee de transport public/moduri nemotorizate</w:t>
      </w:r>
      <w:r w:rsidR="001F066C" w:rsidRPr="008D0D14">
        <w:rPr>
          <w:rFonts w:ascii="Trebuchet MS" w:eastAsia="Times New Roman" w:hAnsi="Trebuchet MS" w:cs="Arial"/>
          <w:bCs/>
          <w:sz w:val="20"/>
          <w:szCs w:val="20"/>
          <w:lang w:eastAsia="en-US"/>
        </w:rPr>
        <w:t xml:space="preserve"> de transport</w:t>
      </w:r>
      <w:r w:rsidR="00D745EF" w:rsidRPr="008D0D14">
        <w:rPr>
          <w:rFonts w:ascii="Trebuchet MS" w:eastAsia="Times New Roman" w:hAnsi="Trebuchet MS" w:cs="Arial"/>
          <w:bCs/>
          <w:sz w:val="20"/>
          <w:szCs w:val="20"/>
          <w:lang w:eastAsia="en-US"/>
        </w:rPr>
        <w:t>.</w:t>
      </w:r>
    </w:p>
    <w:p w:rsidR="00DE52D6" w:rsidRPr="008D0D14" w:rsidRDefault="00DE52D6" w:rsidP="0066741F">
      <w:pPr>
        <w:spacing w:line="240" w:lineRule="auto"/>
        <w:jc w:val="both"/>
        <w:rPr>
          <w:rFonts w:ascii="Trebuchet MS" w:eastAsia="Calibri" w:hAnsi="Trebuchet MS" w:cs="Times New Roman"/>
          <w:sz w:val="20"/>
          <w:szCs w:val="20"/>
          <w:lang w:eastAsia="en-US"/>
        </w:rPr>
      </w:pPr>
    </w:p>
    <w:p w:rsidR="0066741F" w:rsidRPr="008D0D14"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8D0D14">
        <w:rPr>
          <w:rFonts w:ascii="Trebuchet MS" w:eastAsia="Times New Roman" w:hAnsi="Trebuchet MS" w:cs="Arial"/>
          <w:b/>
          <w:bCs/>
          <w:sz w:val="20"/>
          <w:szCs w:val="20"/>
          <w:u w:val="single"/>
          <w:lang w:eastAsia="en-US"/>
        </w:rPr>
        <w:t>Categoria 12 - Cheltuieli pentru obținerea și amenajarea terenului</w:t>
      </w:r>
    </w:p>
    <w:p w:rsidR="00D012FA" w:rsidRPr="008D0D14" w:rsidRDefault="00D012FA" w:rsidP="00D012FA">
      <w:pPr>
        <w:spacing w:before="120" w:after="120" w:line="240" w:lineRule="auto"/>
        <w:ind w:left="720"/>
        <w:jc w:val="both"/>
        <w:rPr>
          <w:rFonts w:ascii="Trebuchet MS" w:eastAsia="Calibri" w:hAnsi="Trebuchet MS" w:cs="Times New Roman"/>
          <w:sz w:val="20"/>
          <w:szCs w:val="20"/>
          <w:u w:val="single"/>
          <w:lang w:eastAsia="en-US"/>
        </w:rPr>
      </w:pP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34 – Cheltuieli pentru achiziţia terenului cu sau fără construcţii</w:t>
      </w:r>
    </w:p>
    <w:p w:rsidR="00F81219" w:rsidRPr="008D0D14" w:rsidRDefault="00F81219" w:rsidP="00F81219">
      <w:pPr>
        <w:spacing w:before="120" w:after="120" w:line="240" w:lineRule="auto"/>
        <w:jc w:val="both"/>
        <w:rPr>
          <w:rFonts w:ascii="Trebuchet MS" w:eastAsia="Calibri" w:hAnsi="Trebuchet MS" w:cs="Times New Roman"/>
          <w:sz w:val="20"/>
          <w:szCs w:val="20"/>
          <w:lang w:eastAsia="en-US"/>
        </w:rPr>
      </w:pPr>
      <w:r w:rsidRPr="008D0D14">
        <w:rPr>
          <w:rFonts w:ascii="Arial" w:eastAsia="Calibri" w:hAnsi="Arial" w:cs="Arial"/>
          <w:sz w:val="20"/>
          <w:szCs w:val="20"/>
          <w:lang w:eastAsia="en-US"/>
        </w:rPr>
        <w:lastRenderedPageBreak/>
        <w:t>Ȋ</w:t>
      </w:r>
      <w:r w:rsidRPr="008D0D14">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8D0D14" w:rsidRDefault="00F81219" w:rsidP="00F81219">
      <w:pPr>
        <w:spacing w:before="120" w:after="120"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8D0D14">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8D0D14">
        <w:rPr>
          <w:rFonts w:ascii="Trebuchet MS" w:eastAsia="Calibri" w:hAnsi="Trebuchet MS" w:cs="Times New Roman"/>
          <w:sz w:val="20"/>
          <w:szCs w:val="20"/>
          <w:lang w:eastAsia="en-US"/>
        </w:rPr>
        <w:t>şi</w:t>
      </w:r>
      <w:r w:rsidRPr="008D0D14">
        <w:rPr>
          <w:rFonts w:ascii="Trebuchet MS" w:eastAsia="Calibri" w:hAnsi="Trebuchet MS" w:cs="Times New Roman"/>
          <w:i/>
          <w:sz w:val="20"/>
          <w:szCs w:val="20"/>
          <w:lang w:eastAsia="en-US"/>
        </w:rPr>
        <w:t xml:space="preserve"> Ordonanţa nr. 24/2011 privind unele măsuri în domeniul evaluării bunurilor</w:t>
      </w:r>
      <w:r w:rsidRPr="008D0D14">
        <w:rPr>
          <w:rFonts w:ascii="Trebuchet MS" w:eastAsia="Calibri" w:hAnsi="Trebuchet MS" w:cs="Times New Roman"/>
          <w:sz w:val="20"/>
          <w:szCs w:val="20"/>
          <w:lang w:eastAsia="en-US"/>
        </w:rPr>
        <w:t>).</w:t>
      </w:r>
      <w:r w:rsidR="00E52C57" w:rsidRPr="00E52C57">
        <w:t xml:space="preserve"> </w:t>
      </w:r>
      <w:r w:rsidR="00E52C57" w:rsidRPr="00E52C57">
        <w:rPr>
          <w:rFonts w:ascii="Trebuchet MS" w:eastAsia="Calibri" w:hAnsi="Trebuchet MS" w:cs="Times New Roman"/>
          <w:sz w:val="20"/>
          <w:szCs w:val="20"/>
          <w:lang w:eastAsia="en-US"/>
        </w:rPr>
        <w:t>Raportul expertului ANEVAR va fi anexat, cel târziu, la cererea de rambursare prin care se solicită decontarea cheltuielilor pentru achiziţia terenului cu sau fără construcţii.</w:t>
      </w:r>
      <w:bookmarkStart w:id="0" w:name="_GoBack"/>
      <w:bookmarkEnd w:id="0"/>
    </w:p>
    <w:p w:rsidR="00F81219" w:rsidRPr="008D0D14" w:rsidRDefault="008D6CF6" w:rsidP="00F81219">
      <w:pPr>
        <w:spacing w:before="120" w:after="120"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t>Cheltuielile</w:t>
      </w:r>
      <w:r w:rsidR="004576E5" w:rsidRPr="008D0D14">
        <w:rPr>
          <w:rFonts w:ascii="Trebuchet MS" w:eastAsia="Calibri" w:hAnsi="Trebuchet MS" w:cs="Times New Roman"/>
          <w:sz w:val="20"/>
          <w:szCs w:val="20"/>
          <w:lang w:eastAsia="en-US"/>
        </w:rPr>
        <w:t xml:space="preserve"> sub-</w:t>
      </w:r>
      <w:r w:rsidRPr="008D0D14">
        <w:rPr>
          <w:rFonts w:ascii="Trebuchet MS" w:eastAsia="Calibri" w:hAnsi="Trebuchet MS" w:cs="Times New Roman"/>
          <w:sz w:val="20"/>
          <w:szCs w:val="20"/>
          <w:lang w:eastAsia="en-US"/>
        </w:rPr>
        <w:t xml:space="preserve">categoriei 34 </w:t>
      </w:r>
      <w:r w:rsidR="00F81219" w:rsidRPr="008D0D14">
        <w:rPr>
          <w:rFonts w:ascii="Trebuchet MS" w:eastAsia="Calibri" w:hAnsi="Trebuchet MS" w:cs="Times New Roman"/>
          <w:sz w:val="20"/>
          <w:szCs w:val="20"/>
          <w:lang w:eastAsia="en-US"/>
        </w:rPr>
        <w:t>-</w:t>
      </w:r>
      <w:r w:rsidRPr="008D0D14">
        <w:rPr>
          <w:rFonts w:ascii="Trebuchet MS" w:eastAsia="Calibri" w:hAnsi="Trebuchet MS" w:cs="Times New Roman"/>
          <w:i/>
          <w:sz w:val="20"/>
          <w:szCs w:val="20"/>
          <w:lang w:eastAsia="en-US"/>
        </w:rPr>
        <w:t xml:space="preserve"> Cheltuieli pentru achiziţia terenului cu sau fără construcţii</w:t>
      </w:r>
      <w:r w:rsidR="00F81219" w:rsidRPr="008D0D14">
        <w:rPr>
          <w:rFonts w:ascii="Trebuchet MS" w:eastAsia="Calibri" w:hAnsi="Trebuchet MS" w:cs="Times New Roman"/>
          <w:sz w:val="20"/>
          <w:szCs w:val="20"/>
          <w:lang w:eastAsia="en-US"/>
        </w:rPr>
        <w:t xml:space="preserve">, cumulate cu cele ale  categoriei 3 - </w:t>
      </w:r>
      <w:r w:rsidR="00F81219" w:rsidRPr="008D0D14">
        <w:rPr>
          <w:rFonts w:ascii="Trebuchet MS" w:eastAsia="Calibri" w:hAnsi="Trebuchet MS" w:cs="Times New Roman"/>
          <w:i/>
          <w:sz w:val="20"/>
          <w:szCs w:val="20"/>
          <w:lang w:eastAsia="en-US"/>
        </w:rPr>
        <w:t>Cheltuieli cu achiziţia imobilelor deja construite</w:t>
      </w:r>
      <w:r w:rsidR="00F81219" w:rsidRPr="008D0D14">
        <w:rPr>
          <w:rFonts w:ascii="Trebuchet MS" w:eastAsia="Calibri" w:hAnsi="Trebuchet MS" w:cs="Times New Roman"/>
          <w:sz w:val="20"/>
          <w:szCs w:val="20"/>
          <w:lang w:eastAsia="en-US"/>
        </w:rPr>
        <w:t>, sunt eligibile  în limita a 10% din valoarea totală eligibilă a proiectului.</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38 - Cheltuieli pentru amenajarea terenului</w:t>
      </w:r>
    </w:p>
    <w:p w:rsidR="0066741F" w:rsidRPr="008D0D14" w:rsidRDefault="0066741F" w:rsidP="0066741F">
      <w:pPr>
        <w:spacing w:before="120" w:after="120"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8D0D14">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8D0D14">
        <w:rPr>
          <w:rFonts w:ascii="Trebuchet MS" w:eastAsia="Times New Roman" w:hAnsi="Trebuchet MS" w:cs="Arial"/>
          <w:bCs/>
          <w:sz w:val="20"/>
          <w:szCs w:val="20"/>
          <w:lang w:eastAsia="en-US"/>
        </w:rPr>
        <w:t xml:space="preserve">, </w:t>
      </w:r>
      <w:r w:rsidR="000D4EF1" w:rsidRPr="008D0D14">
        <w:rPr>
          <w:rFonts w:ascii="Trebuchet MS" w:eastAsia="Times New Roman" w:hAnsi="Trebuchet MS" w:cs="Arial"/>
          <w:bCs/>
          <w:sz w:val="20"/>
          <w:szCs w:val="20"/>
          <w:lang w:eastAsia="en-US"/>
        </w:rPr>
        <w:t>drenaje, epuiz</w:t>
      </w:r>
      <w:r w:rsidRPr="008D0D14">
        <w:rPr>
          <w:rFonts w:ascii="Trebuchet MS" w:eastAsia="Times New Roman" w:hAnsi="Trebuchet MS" w:cs="Arial"/>
          <w:bCs/>
          <w:sz w:val="20"/>
          <w:szCs w:val="20"/>
          <w:lang w:eastAsia="en-US"/>
        </w:rPr>
        <w:t>mente (exclusiv cele aferente realizării lucrărilor pentru investiţia de bază)</w:t>
      </w:r>
      <w:r w:rsidR="00B25BD0" w:rsidRPr="008D0D14">
        <w:rPr>
          <w:rFonts w:ascii="Trebuchet MS" w:eastAsia="Times New Roman" w:hAnsi="Trebuchet MS" w:cs="Arial"/>
          <w:bCs/>
          <w:sz w:val="20"/>
          <w:szCs w:val="20"/>
          <w:lang w:eastAsia="en-US"/>
        </w:rPr>
        <w:t>, lucrări pentru pregătirea amplasamentului</w:t>
      </w:r>
      <w:r w:rsidR="00561901" w:rsidRPr="008D0D14">
        <w:rPr>
          <w:rFonts w:ascii="Trebuchet MS" w:eastAsia="Times New Roman" w:hAnsi="Trebuchet MS" w:cs="Arial"/>
          <w:bCs/>
          <w:sz w:val="20"/>
          <w:szCs w:val="20"/>
          <w:lang w:eastAsia="en-US"/>
        </w:rPr>
        <w:t>, cheltuieli pentru relocarea/protecţia utilităţilor (devieri reţele de utilităţi din amplasament)</w:t>
      </w:r>
      <w:r w:rsidRPr="008D0D14">
        <w:rPr>
          <w:rFonts w:ascii="Trebuchet MS" w:eastAsia="Times New Roman" w:hAnsi="Trebuchet MS" w:cs="Arial"/>
          <w:bCs/>
          <w:sz w:val="20"/>
          <w:szCs w:val="20"/>
          <w:lang w:eastAsia="en-US"/>
        </w:rPr>
        <w:t>.</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8D0D14" w:rsidRDefault="0066741F" w:rsidP="0066741F">
      <w:pPr>
        <w:spacing w:before="120" w:after="120"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8D0D14">
        <w:rPr>
          <w:rFonts w:ascii="Trebuchet MS" w:eastAsia="Times New Roman" w:hAnsi="Trebuchet MS" w:cs="Arial"/>
          <w:bCs/>
          <w:sz w:val="20"/>
          <w:szCs w:val="20"/>
          <w:lang w:eastAsia="en-US"/>
        </w:rPr>
        <w:t>um plantare de copaci, reamenajarea spaţiilor verzi, lucrări/acţiuni pentru protecţia mediului.</w:t>
      </w:r>
    </w:p>
    <w:p w:rsidR="0066741F" w:rsidRPr="008D0D14"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Cs/>
          <w:sz w:val="20"/>
          <w:szCs w:val="20"/>
          <w:lang w:eastAsia="en-US"/>
        </w:rPr>
        <w:t xml:space="preserve">În această </w:t>
      </w:r>
      <w:r w:rsidR="00C0019C" w:rsidRPr="008D0D14">
        <w:rPr>
          <w:rFonts w:ascii="Trebuchet MS" w:eastAsia="Times New Roman" w:hAnsi="Trebuchet MS" w:cs="Arial"/>
          <w:bCs/>
          <w:sz w:val="20"/>
          <w:szCs w:val="20"/>
          <w:lang w:eastAsia="en-US"/>
        </w:rPr>
        <w:t>sub-</w:t>
      </w:r>
      <w:r w:rsidRPr="008D0D14">
        <w:rPr>
          <w:rFonts w:ascii="Trebuchet MS" w:eastAsia="Times New Roman" w:hAnsi="Trebuchet MS" w:cs="Arial"/>
          <w:bCs/>
          <w:sz w:val="20"/>
          <w:szCs w:val="20"/>
          <w:lang w:eastAsia="en-US"/>
        </w:rPr>
        <w:t xml:space="preserve">categorie </w:t>
      </w:r>
      <w:r w:rsidR="00C0019C" w:rsidRPr="008D0D14">
        <w:rPr>
          <w:rFonts w:ascii="Trebuchet MS" w:eastAsia="Times New Roman" w:hAnsi="Trebuchet MS" w:cs="Arial"/>
          <w:bCs/>
          <w:sz w:val="20"/>
          <w:szCs w:val="20"/>
          <w:lang w:eastAsia="en-US"/>
        </w:rPr>
        <w:t>pot fi incluse cheltuielile aferente activităţii de plantare</w:t>
      </w:r>
      <w:r w:rsidRPr="008D0D14">
        <w:rPr>
          <w:rFonts w:ascii="Trebuchet MS" w:eastAsia="Times New Roman" w:hAnsi="Trebuchet MS" w:cs="Arial"/>
          <w:bCs/>
          <w:sz w:val="20"/>
          <w:szCs w:val="20"/>
          <w:lang w:eastAsia="en-US"/>
        </w:rPr>
        <w:t xml:space="preserve"> de aliniamente de arbori și arbuști</w:t>
      </w:r>
      <w:r w:rsidR="00C0019C" w:rsidRPr="008D0D14">
        <w:rPr>
          <w:rFonts w:ascii="Trebuchet MS" w:eastAsia="Times New Roman" w:hAnsi="Trebuchet MS" w:cs="Arial"/>
          <w:bCs/>
          <w:sz w:val="20"/>
          <w:szCs w:val="20"/>
          <w:lang w:eastAsia="en-US"/>
        </w:rPr>
        <w:t xml:space="preserve"> (</w:t>
      </w:r>
      <w:r w:rsidR="00FE1D48" w:rsidRPr="008D0D14">
        <w:rPr>
          <w:rFonts w:ascii="Trebuchet MS" w:eastAsia="Times New Roman" w:hAnsi="Trebuchet MS" w:cs="Arial"/>
          <w:bCs/>
          <w:sz w:val="20"/>
          <w:szCs w:val="20"/>
          <w:lang w:eastAsia="en-US"/>
        </w:rPr>
        <w:t xml:space="preserve">activitatea 2, categoria </w:t>
      </w:r>
      <w:r w:rsidR="00C0019C" w:rsidRPr="008D0D14">
        <w:rPr>
          <w:rFonts w:ascii="Trebuchet MS" w:eastAsia="Times New Roman" w:hAnsi="Trebuchet MS" w:cs="Arial"/>
          <w:bCs/>
          <w:sz w:val="20"/>
          <w:szCs w:val="20"/>
          <w:lang w:eastAsia="en-US"/>
        </w:rPr>
        <w:t>C)</w:t>
      </w:r>
      <w:r w:rsidR="00C0019C" w:rsidRPr="008D0D14">
        <w:rPr>
          <w:rFonts w:ascii="Trebuchet MS" w:eastAsia="Times New Roman" w:hAnsi="Trebuchet MS" w:cs="Arial"/>
          <w:b/>
          <w:bCs/>
          <w:sz w:val="20"/>
          <w:szCs w:val="20"/>
          <w:lang w:eastAsia="en-US"/>
        </w:rPr>
        <w:t>.</w:t>
      </w:r>
    </w:p>
    <w:p w:rsidR="00595E9A" w:rsidRPr="008D0D14"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8D0D14"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13 - Cheltuieli pentru asigurarea utilităţilor necesare obiectivului</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40 - Cheltuieli pentru asigurarea utilităţilor necesare obiectivului</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n aceast</w:t>
      </w:r>
      <w:r w:rsidRPr="008D0D14">
        <w:rPr>
          <w:rFonts w:ascii="Trebuchet MS" w:eastAsia="Times New Roman" w:hAnsi="Trebuchet MS" w:cs="Trebuchet MS"/>
          <w:sz w:val="20"/>
          <w:szCs w:val="20"/>
          <w:lang w:eastAsia="en-US"/>
        </w:rPr>
        <w:t>ă</w:t>
      </w:r>
      <w:r w:rsidRPr="008D0D14">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8D0D14">
        <w:rPr>
          <w:rFonts w:ascii="Trebuchet MS" w:eastAsia="Times New Roman" w:hAnsi="Trebuchet MS" w:cs="Times New Roman"/>
          <w:sz w:val="20"/>
          <w:szCs w:val="20"/>
          <w:lang w:eastAsia="en-US"/>
        </w:rPr>
        <w:t xml:space="preserve">drum de acces, </w:t>
      </w:r>
      <w:r w:rsidRPr="008D0D14">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8D0D14"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14 - Cheltuieli pentru proiectare și asistență tehnică</w:t>
      </w:r>
    </w:p>
    <w:p w:rsidR="00E83F53"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n cazul proiectelor ce cupri</w:t>
      </w:r>
      <w:r w:rsidR="006B1BAD" w:rsidRPr="008D0D14">
        <w:rPr>
          <w:rFonts w:ascii="Trebuchet MS" w:eastAsia="Times New Roman" w:hAnsi="Trebuchet MS" w:cs="Times New Roman"/>
          <w:sz w:val="20"/>
          <w:szCs w:val="20"/>
          <w:lang w:eastAsia="en-US"/>
        </w:rPr>
        <w:t xml:space="preserve">nd doar lucrări de construcții sau atât lucrări de construcții, cât și achiziționarea de echipamente și/sau mijloace de transport sau servicii de modernizare a tramvaielor, </w:t>
      </w:r>
      <w:r w:rsidRPr="008D0D14">
        <w:rPr>
          <w:rFonts w:ascii="Trebuchet MS" w:eastAsia="Times New Roman" w:hAnsi="Trebuchet MS" w:cs="Times New Roman"/>
          <w:sz w:val="20"/>
          <w:szCs w:val="20"/>
          <w:lang w:eastAsia="en-US"/>
        </w:rPr>
        <w:t xml:space="preserve">cheltuielile cumulate pentru proiectare şi asistenţă tehnică constituite din sub-categoriile 42, 43, 44, 45 și 46 sunt eligibile în </w:t>
      </w:r>
      <w:r w:rsidRPr="008D0D14">
        <w:rPr>
          <w:rFonts w:ascii="Trebuchet MS" w:eastAsia="Times New Roman" w:hAnsi="Trebuchet MS" w:cs="Times New Roman"/>
          <w:b/>
          <w:sz w:val="20"/>
          <w:szCs w:val="20"/>
          <w:lang w:eastAsia="en-US"/>
        </w:rPr>
        <w:t>limita maximă de 10%</w:t>
      </w:r>
      <w:r w:rsidRPr="008D0D14">
        <w:rPr>
          <w:rFonts w:ascii="Trebuchet MS" w:eastAsia="Times New Roman" w:hAnsi="Trebuchet MS" w:cs="Times New Roman"/>
          <w:sz w:val="20"/>
          <w:szCs w:val="20"/>
          <w:lang w:eastAsia="en-US"/>
        </w:rPr>
        <w:t xml:space="preserve"> din valoarea cheltuielilor eligibile </w:t>
      </w:r>
      <w:r w:rsidR="005138C7" w:rsidRPr="008D0D14">
        <w:rPr>
          <w:rFonts w:ascii="Trebuchet MS" w:eastAsia="Times New Roman" w:hAnsi="Trebuchet MS" w:cs="Times New Roman"/>
          <w:sz w:val="20"/>
          <w:szCs w:val="20"/>
          <w:lang w:eastAsia="en-US"/>
        </w:rPr>
        <w:t xml:space="preserve">cumulate </w:t>
      </w:r>
      <w:r w:rsidRPr="008D0D14">
        <w:rPr>
          <w:rFonts w:ascii="Trebuchet MS" w:eastAsia="Times New Roman" w:hAnsi="Trebuchet MS" w:cs="Times New Roman"/>
          <w:sz w:val="20"/>
          <w:szCs w:val="20"/>
          <w:lang w:eastAsia="en-US"/>
        </w:rPr>
        <w:t xml:space="preserve">finanţate în cadrul </w:t>
      </w:r>
      <w:r w:rsidR="00E36032" w:rsidRPr="008D0D14">
        <w:rPr>
          <w:rFonts w:ascii="Trebuchet MS" w:eastAsia="Times New Roman" w:hAnsi="Trebuchet MS" w:cs="Times New Roman"/>
          <w:sz w:val="20"/>
          <w:szCs w:val="20"/>
          <w:lang w:eastAsia="en-US"/>
        </w:rPr>
        <w:t xml:space="preserve">Categoriei 6 - </w:t>
      </w:r>
      <w:r w:rsidR="00E36032" w:rsidRPr="008D0D14">
        <w:rPr>
          <w:rFonts w:ascii="Trebuchet MS" w:eastAsia="Times New Roman" w:hAnsi="Trebuchet MS" w:cs="Times New Roman"/>
          <w:i/>
          <w:sz w:val="20"/>
          <w:szCs w:val="20"/>
          <w:lang w:eastAsia="en-US"/>
        </w:rPr>
        <w:t>Cheltuieli cu achiziţia de mijloace de transport</w:t>
      </w:r>
      <w:r w:rsidR="00E36032" w:rsidRPr="008D0D14">
        <w:rPr>
          <w:rFonts w:ascii="Trebuchet MS" w:eastAsia="Times New Roman" w:hAnsi="Trebuchet MS" w:cs="Times New Roman"/>
          <w:sz w:val="20"/>
          <w:szCs w:val="20"/>
          <w:lang w:eastAsia="en-US"/>
        </w:rPr>
        <w:t xml:space="preserve"> şi </w:t>
      </w:r>
      <w:r w:rsidR="005138C7"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 xml:space="preserve">Categoriei 15 - </w:t>
      </w:r>
      <w:r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 xml:space="preserve">n cazul proiectelor ce vizează doar achiziționarea de echipamente și/sau mijloace de transport sau modernizarea tramvaielor, cheltuielile cumulate pentru proiectare şi asistenţă tehnică constituite din sub-categoriile 42, 43, 44, 45 și 46 sunt eligibile în </w:t>
      </w:r>
      <w:r w:rsidRPr="008D0D14">
        <w:rPr>
          <w:rFonts w:ascii="Trebuchet MS" w:eastAsia="Times New Roman" w:hAnsi="Trebuchet MS" w:cs="Times New Roman"/>
          <w:b/>
          <w:sz w:val="20"/>
          <w:szCs w:val="20"/>
          <w:lang w:eastAsia="en-US"/>
        </w:rPr>
        <w:t>limita maximă de 5%</w:t>
      </w:r>
      <w:r w:rsidRPr="008D0D14">
        <w:rPr>
          <w:rFonts w:ascii="Trebuchet MS" w:eastAsia="Times New Roman" w:hAnsi="Trebuchet MS" w:cs="Times New Roman"/>
          <w:sz w:val="20"/>
          <w:szCs w:val="20"/>
          <w:lang w:eastAsia="en-US"/>
        </w:rPr>
        <w:t xml:space="preserve"> din valoarea cheltuielilor eligibile</w:t>
      </w:r>
      <w:r w:rsidR="00BE4385" w:rsidRPr="008D0D14">
        <w:rPr>
          <w:rFonts w:ascii="Trebuchet MS" w:eastAsia="Times New Roman" w:hAnsi="Trebuchet MS" w:cs="Times New Roman"/>
          <w:sz w:val="20"/>
          <w:szCs w:val="20"/>
          <w:lang w:eastAsia="en-US"/>
        </w:rPr>
        <w:t xml:space="preserve"> cumulate</w:t>
      </w:r>
      <w:r w:rsidRPr="008D0D14">
        <w:rPr>
          <w:rFonts w:ascii="Trebuchet MS" w:eastAsia="Times New Roman" w:hAnsi="Trebuchet MS" w:cs="Times New Roman"/>
          <w:sz w:val="20"/>
          <w:szCs w:val="20"/>
          <w:lang w:eastAsia="en-US"/>
        </w:rPr>
        <w:t xml:space="preserve"> finanţate în cadrul Categoriei 6 - </w:t>
      </w:r>
      <w:r w:rsidRPr="008D0D14">
        <w:rPr>
          <w:rFonts w:ascii="Trebuchet MS" w:eastAsia="Times New Roman" w:hAnsi="Trebuchet MS" w:cs="Times New Roman"/>
          <w:i/>
          <w:sz w:val="20"/>
          <w:szCs w:val="20"/>
          <w:lang w:eastAsia="en-US"/>
        </w:rPr>
        <w:t>Cheltuieli cu achiziţia de mijloace de transport</w:t>
      </w:r>
      <w:r w:rsidR="00E83F53" w:rsidRPr="008D0D14">
        <w:rPr>
          <w:rFonts w:ascii="Trebuchet MS" w:hAnsi="Trebuchet MS"/>
          <w:sz w:val="20"/>
          <w:szCs w:val="20"/>
        </w:rPr>
        <w:t xml:space="preserve"> </w:t>
      </w:r>
      <w:r w:rsidR="00E83F53" w:rsidRPr="008D0D14">
        <w:rPr>
          <w:rFonts w:ascii="Trebuchet MS" w:eastAsia="Times New Roman" w:hAnsi="Trebuchet MS" w:cs="Times New Roman"/>
          <w:sz w:val="20"/>
          <w:szCs w:val="20"/>
          <w:lang w:eastAsia="en-US"/>
        </w:rPr>
        <w:t xml:space="preserve">şi a Categoriei 15 - </w:t>
      </w:r>
      <w:r w:rsidR="00E83F53"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w:t>
      </w:r>
    </w:p>
    <w:p w:rsidR="0066741F" w:rsidRPr="008D0D14" w:rsidRDefault="0066741F" w:rsidP="00595D7E">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lastRenderedPageBreak/>
        <w:t xml:space="preserve">Sub-categoria 42 - </w:t>
      </w:r>
      <w:r w:rsidR="00595D7E" w:rsidRPr="00595D7E">
        <w:rPr>
          <w:rFonts w:ascii="Trebuchet MS" w:eastAsia="Times New Roman" w:hAnsi="Trebuchet MS" w:cs="Times New Roman"/>
          <w:b/>
          <w:sz w:val="20"/>
          <w:szCs w:val="20"/>
          <w:lang w:eastAsia="en-US"/>
        </w:rPr>
        <w:t>studii cf HG 907/studii de teren cf HG 28</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Sunt cuprinse cheltuielile pentru studii geotehnice, geologice, hidrologice, hidrogeotehnice, fotogrammetrice, topografice, de stabilitate </w:t>
      </w:r>
      <w:r w:rsidR="004E5078" w:rsidRPr="008D0D14">
        <w:rPr>
          <w:rFonts w:ascii="Trebuchet MS" w:eastAsia="Times New Roman" w:hAnsi="Trebuchet MS" w:cs="Times New Roman"/>
          <w:sz w:val="20"/>
          <w:szCs w:val="20"/>
          <w:lang w:eastAsia="en-US"/>
        </w:rPr>
        <w:t>ale terenului pe care se amplasează obiectivul de investiţie, studii de specialitate necesare în funcţie de specificul investiţiei: studii de trafic şi studii de circulaţie</w:t>
      </w:r>
      <w:r w:rsidR="00FE1D48" w:rsidRPr="008D0D14">
        <w:rPr>
          <w:rFonts w:ascii="Trebuchet MS" w:eastAsia="Times New Roman" w:hAnsi="Trebuchet MS" w:cs="Times New Roman"/>
          <w:sz w:val="20"/>
          <w:szCs w:val="20"/>
          <w:lang w:eastAsia="en-US"/>
        </w:rPr>
        <w:t xml:space="preserve"> etc</w:t>
      </w:r>
      <w:r w:rsidRPr="008D0D14">
        <w:rPr>
          <w:rFonts w:ascii="Trebuchet MS" w:eastAsia="Times New Roman" w:hAnsi="Trebuchet MS" w:cs="Times New Roman"/>
          <w:sz w:val="20"/>
          <w:szCs w:val="20"/>
          <w:lang w:eastAsia="en-US"/>
        </w:rPr>
        <w:t>.</w:t>
      </w:r>
    </w:p>
    <w:p w:rsidR="0066741F" w:rsidRPr="008D0D14" w:rsidRDefault="0066741F" w:rsidP="00595D7E">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 xml:space="preserve">Sub-categoria 43 - </w:t>
      </w:r>
      <w:r w:rsidR="00852EA3">
        <w:rPr>
          <w:rFonts w:ascii="Trebuchet MS" w:eastAsia="Times New Roman" w:hAnsi="Trebuchet MS" w:cs="Times New Roman"/>
          <w:b/>
          <w:sz w:val="20"/>
          <w:szCs w:val="20"/>
          <w:lang w:eastAsia="en-US"/>
        </w:rPr>
        <w:t>C</w:t>
      </w:r>
      <w:r w:rsidR="00595D7E" w:rsidRPr="00595D7E">
        <w:rPr>
          <w:rFonts w:ascii="Trebuchet MS" w:eastAsia="Times New Roman" w:hAnsi="Trebuchet MS" w:cs="Times New Roman"/>
          <w:b/>
          <w:sz w:val="20"/>
          <w:szCs w:val="20"/>
          <w:lang w:eastAsia="en-US"/>
        </w:rPr>
        <w:t>heltuieli pentru (documentaţii suport) şi obținere avize, acorduri, autorizații</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obţinerea/prelungirea valabilităţii certificatului de urbanism;</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obţinerea/prelungirea valabilităţii autorizaţiei de construire/desfiinţare;</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8D0D14">
        <w:rPr>
          <w:rFonts w:ascii="Trebuchet MS" w:eastAsia="Times New Roman" w:hAnsi="Trebuchet MS" w:cs="Times New Roman"/>
          <w:sz w:val="20"/>
          <w:szCs w:val="20"/>
          <w:lang w:eastAsia="en-US"/>
        </w:rPr>
        <w:t>;</w:t>
      </w:r>
    </w:p>
    <w:p w:rsidR="0066741F" w:rsidRPr="008D0D14"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alte avize, acorduri şi autorizaţii.</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44 - Proiectare și inginerie</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w:t>
      </w:r>
      <w:r w:rsidR="00CB121C" w:rsidRPr="008D0D14">
        <w:rPr>
          <w:rFonts w:ascii="Trebuchet MS" w:eastAsia="Times New Roman" w:hAnsi="Trebuchet MS" w:cs="Times New Roman"/>
          <w:sz w:val="20"/>
          <w:szCs w:val="20"/>
          <w:lang w:eastAsia="en-US"/>
        </w:rPr>
        <w:t xml:space="preserve"> expertizare tehnică a construcţiilor existente, pentru</w:t>
      </w:r>
      <w:r w:rsidRPr="008D0D14">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45 - Cheltuieli pentru consultanță</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efectuate, după caz, pentru:</w:t>
      </w:r>
    </w:p>
    <w:p w:rsidR="0066741F" w:rsidRPr="008D0D14"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pla</w:t>
      </w:r>
      <w:r w:rsidR="006D799E">
        <w:rPr>
          <w:rFonts w:ascii="Trebuchet MS" w:eastAsia="Times New Roman" w:hAnsi="Trebuchet MS" w:cs="Times New Roman"/>
          <w:sz w:val="20"/>
          <w:szCs w:val="20"/>
          <w:lang w:eastAsia="en-US"/>
        </w:rPr>
        <w:t>ta serviciilor de consultanţă pentru</w:t>
      </w:r>
      <w:r w:rsidRPr="008D0D14">
        <w:rPr>
          <w:rFonts w:ascii="Trebuchet MS" w:eastAsia="Times New Roman" w:hAnsi="Trebuchet MS" w:cs="Times New Roman"/>
          <w:sz w:val="20"/>
          <w:szCs w:val="20"/>
          <w:lang w:eastAsia="en-US"/>
        </w:rPr>
        <w:t xml:space="preserve"> </w:t>
      </w:r>
      <w:r w:rsidR="006D799E">
        <w:rPr>
          <w:rFonts w:ascii="Trebuchet MS" w:eastAsia="Times New Roman" w:hAnsi="Trebuchet MS" w:cs="Times New Roman"/>
          <w:sz w:val="20"/>
          <w:szCs w:val="20"/>
          <w:lang w:eastAsia="en-US"/>
        </w:rPr>
        <w:t>elaborarea cererii de finanţare și</w:t>
      </w:r>
      <w:r w:rsidR="004A7B16" w:rsidRPr="008D0D14">
        <w:rPr>
          <w:rFonts w:ascii="Trebuchet MS" w:eastAsia="Times New Roman" w:hAnsi="Trebuchet MS" w:cs="Times New Roman"/>
          <w:sz w:val="20"/>
          <w:szCs w:val="20"/>
          <w:lang w:eastAsia="en-US"/>
        </w:rPr>
        <w:t xml:space="preserve"> pentru calculare</w:t>
      </w:r>
      <w:r w:rsidRPr="008D0D14">
        <w:rPr>
          <w:rFonts w:ascii="Trebuchet MS" w:eastAsia="Times New Roman" w:hAnsi="Trebuchet MS" w:cs="Times New Roman"/>
          <w:sz w:val="20"/>
          <w:szCs w:val="20"/>
          <w:lang w:eastAsia="en-US"/>
        </w:rPr>
        <w:t>a emisiilor de echivalent CO</w:t>
      </w:r>
      <w:r w:rsidRPr="008D0D14">
        <w:rPr>
          <w:rFonts w:ascii="Trebuchet MS" w:eastAsia="Times New Roman" w:hAnsi="Trebuchet MS" w:cs="Times New Roman"/>
          <w:sz w:val="20"/>
          <w:szCs w:val="20"/>
          <w:vertAlign w:val="subscript"/>
          <w:lang w:eastAsia="en-US"/>
        </w:rPr>
        <w:t xml:space="preserve">2 </w:t>
      </w:r>
      <w:r w:rsidR="004A7B16" w:rsidRPr="008D0D14">
        <w:rPr>
          <w:rFonts w:ascii="Trebuchet MS" w:eastAsia="Times New Roman" w:hAnsi="Trebuchet MS" w:cs="Times New Roman"/>
          <w:sz w:val="20"/>
          <w:szCs w:val="20"/>
          <w:lang w:eastAsia="en-US"/>
        </w:rPr>
        <w:t>din transport</w:t>
      </w:r>
      <w:r w:rsidRPr="008D0D14">
        <w:rPr>
          <w:rFonts w:ascii="Trebuchet MS" w:eastAsia="Times New Roman" w:hAnsi="Trebuchet MS" w:cs="Times New Roman"/>
          <w:sz w:val="20"/>
          <w:szCs w:val="20"/>
          <w:lang w:eastAsia="en-US"/>
        </w:rPr>
        <w:t>;</w:t>
      </w:r>
    </w:p>
    <w:p w:rsidR="0066741F"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plata serviciilor de consultanţă în domeniul managementului proiectului;</w:t>
      </w:r>
    </w:p>
    <w:p w:rsidR="00DC492F" w:rsidRPr="008D0D14" w:rsidRDefault="00DC492F" w:rsidP="00DC492F">
      <w:pPr>
        <w:numPr>
          <w:ilvl w:val="0"/>
          <w:numId w:val="10"/>
        </w:numPr>
        <w:spacing w:before="120" w:after="0" w:line="240" w:lineRule="auto"/>
        <w:jc w:val="both"/>
        <w:rPr>
          <w:rFonts w:ascii="Trebuchet MS" w:eastAsia="Times New Roman" w:hAnsi="Trebuchet MS" w:cs="Times New Roman"/>
          <w:sz w:val="20"/>
          <w:szCs w:val="20"/>
          <w:lang w:eastAsia="en-US"/>
        </w:rPr>
      </w:pPr>
      <w:r w:rsidRPr="00DC492F">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cazul;</w:t>
      </w:r>
    </w:p>
    <w:p w:rsidR="0066741F" w:rsidRPr="008D0D14"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8D0D14">
        <w:rPr>
          <w:rFonts w:ascii="Trebuchet MS" w:eastAsia="Times New Roman" w:hAnsi="Trebuchet MS" w:cs="Times New Roman"/>
          <w:sz w:val="20"/>
          <w:szCs w:val="20"/>
          <w:lang w:eastAsia="en-US"/>
        </w:rPr>
        <w:t xml:space="preserve">şi clădirilor </w:t>
      </w:r>
      <w:r w:rsidRPr="008D0D14">
        <w:rPr>
          <w:rFonts w:ascii="Trebuchet MS" w:eastAsia="Times New Roman" w:hAnsi="Trebuchet MS" w:cs="Times New Roman"/>
          <w:sz w:val="20"/>
          <w:szCs w:val="20"/>
          <w:lang w:eastAsia="en-US"/>
        </w:rPr>
        <w:t>achiziționate.</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46 - Cheltuieli pentru asistență tehnică</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efectuate, după caz, pentru:</w:t>
      </w:r>
    </w:p>
    <w:p w:rsidR="0066741F" w:rsidRPr="008D0D14"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asistenţă tehnică din partea proiectantului</w:t>
      </w:r>
      <w:r w:rsidR="00816162" w:rsidRPr="008D0D14">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8D0D14">
        <w:rPr>
          <w:rFonts w:ascii="Trebuchet MS" w:eastAsia="Times New Roman" w:hAnsi="Trebuchet MS" w:cs="Times New Roman"/>
          <w:sz w:val="20"/>
          <w:szCs w:val="20"/>
          <w:lang w:eastAsia="en-US"/>
        </w:rPr>
        <w:t>;</w:t>
      </w:r>
    </w:p>
    <w:p w:rsidR="00374DC9" w:rsidRPr="008D0D14"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F27DAF" w:rsidRPr="008D0D14" w:rsidRDefault="00F27DAF" w:rsidP="00F27DAF">
      <w:pPr>
        <w:spacing w:before="120" w:after="120" w:line="240" w:lineRule="auto"/>
        <w:ind w:left="786"/>
        <w:jc w:val="both"/>
        <w:rPr>
          <w:rFonts w:ascii="Trebuchet MS" w:eastAsia="Times New Roman" w:hAnsi="Trebuchet MS" w:cs="Times New Roman"/>
          <w:sz w:val="20"/>
          <w:szCs w:val="20"/>
          <w:lang w:eastAsia="en-US"/>
        </w:rPr>
      </w:pPr>
    </w:p>
    <w:p w:rsidR="0066741F" w:rsidRPr="008D0D14"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15 - Cheltuieli pentru investiția de bază</w:t>
      </w:r>
    </w:p>
    <w:p w:rsidR="0066741F" w:rsidRPr="008D0D14" w:rsidRDefault="0066741F" w:rsidP="0066741F">
      <w:pPr>
        <w:spacing w:after="0" w:line="240" w:lineRule="auto"/>
        <w:jc w:val="both"/>
        <w:rPr>
          <w:rFonts w:ascii="Trebuchet MS" w:eastAsia="Times New Roman" w:hAnsi="Trebuchet MS" w:cs="Times New Roman"/>
          <w:b/>
          <w:sz w:val="20"/>
          <w:szCs w:val="20"/>
          <w:lang w:eastAsia="en-US"/>
        </w:rPr>
      </w:pPr>
    </w:p>
    <w:p w:rsidR="00771110" w:rsidRPr="008D0D14" w:rsidRDefault="00771110" w:rsidP="0066741F">
      <w:pPr>
        <w:spacing w:after="0" w:line="240" w:lineRule="auto"/>
        <w:jc w:val="both"/>
        <w:rPr>
          <w:rFonts w:ascii="Trebuchet MS" w:eastAsia="Times New Roman" w:hAnsi="Trebuchet MS" w:cs="Times New Roman"/>
          <w:b/>
          <w:sz w:val="20"/>
          <w:szCs w:val="20"/>
          <w:lang w:eastAsia="en-US"/>
        </w:rPr>
      </w:pP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53 - Cheltuieli pentru construcții și instalații</w:t>
      </w:r>
    </w:p>
    <w:p w:rsidR="0051634A" w:rsidRPr="008D0D14" w:rsidRDefault="0051634A"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Aceste cheltuieli sunt incluse în devizul</w:t>
      </w:r>
      <w:r w:rsidR="00771110" w:rsidRPr="008D0D14">
        <w:rPr>
          <w:rFonts w:ascii="Trebuchet MS" w:eastAsia="Times New Roman" w:hAnsi="Trebuchet MS" w:cs="Times New Roman"/>
          <w:sz w:val="20"/>
          <w:szCs w:val="20"/>
          <w:lang w:eastAsia="en-US"/>
        </w:rPr>
        <w:t xml:space="preserve"> general al</w:t>
      </w:r>
      <w:r w:rsidRPr="008D0D14">
        <w:rPr>
          <w:rFonts w:ascii="Trebuchet MS" w:eastAsia="Times New Roman" w:hAnsi="Trebuchet MS" w:cs="Times New Roman"/>
          <w:sz w:val="20"/>
          <w:szCs w:val="20"/>
          <w:lang w:eastAsia="en-US"/>
        </w:rPr>
        <w:t xml:space="preserve"> proiectului </w:t>
      </w:r>
      <w:r w:rsidR="008E71F5" w:rsidRPr="008D0D14">
        <w:rPr>
          <w:rFonts w:ascii="Trebuchet MS" w:eastAsia="Times New Roman" w:hAnsi="Trebuchet MS" w:cs="Times New Roman"/>
          <w:sz w:val="20"/>
          <w:szCs w:val="20"/>
          <w:lang w:eastAsia="en-US"/>
        </w:rPr>
        <w:t>la liniile 4.1 - Construcţii şi instalaţii</w:t>
      </w:r>
      <w:r w:rsidR="003C0A94" w:rsidRPr="008D0D14">
        <w:rPr>
          <w:rFonts w:ascii="Trebuchet MS" w:eastAsia="Times New Roman" w:hAnsi="Trebuchet MS" w:cs="Times New Roman"/>
          <w:sz w:val="20"/>
          <w:szCs w:val="20"/>
          <w:lang w:eastAsia="en-US"/>
        </w:rPr>
        <w:t xml:space="preserve"> şi</w:t>
      </w:r>
      <w:r w:rsidR="008E71F5" w:rsidRPr="008D0D14">
        <w:rPr>
          <w:rFonts w:ascii="Trebuchet MS" w:eastAsia="Times New Roman" w:hAnsi="Trebuchet MS" w:cs="Times New Roman"/>
          <w:sz w:val="20"/>
          <w:szCs w:val="20"/>
          <w:lang w:eastAsia="en-US"/>
        </w:rPr>
        <w:t xml:space="preserve"> 4.2</w:t>
      </w:r>
      <w:r w:rsidRPr="008D0D14">
        <w:rPr>
          <w:rFonts w:ascii="Trebuchet MS" w:eastAsia="Times New Roman" w:hAnsi="Trebuchet MS" w:cs="Times New Roman"/>
          <w:sz w:val="20"/>
          <w:szCs w:val="20"/>
          <w:lang w:eastAsia="en-US"/>
        </w:rPr>
        <w:t>.</w:t>
      </w:r>
      <w:r w:rsidR="003C0A94" w:rsidRPr="008D0D14">
        <w:rPr>
          <w:rFonts w:ascii="Trebuchet MS" w:hAnsi="Trebuchet MS"/>
          <w:sz w:val="20"/>
          <w:szCs w:val="20"/>
        </w:rPr>
        <w:t xml:space="preserve"> - </w:t>
      </w:r>
      <w:r w:rsidR="003C0A94" w:rsidRPr="008D0D14">
        <w:rPr>
          <w:rFonts w:ascii="Trebuchet MS" w:eastAsia="Times New Roman" w:hAnsi="Trebuchet MS" w:cs="Times New Roman"/>
          <w:sz w:val="20"/>
          <w:szCs w:val="20"/>
          <w:lang w:eastAsia="en-US"/>
        </w:rPr>
        <w:t>Montaj utilaje, echipamente tehnologice şi funcţionale.</w:t>
      </w:r>
    </w:p>
    <w:p w:rsidR="0066741F" w:rsidRPr="008D0D14" w:rsidRDefault="000156DD"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această sub-categorie s</w:t>
      </w:r>
      <w:r w:rsidR="0066741F" w:rsidRPr="008D0D14">
        <w:rPr>
          <w:rFonts w:ascii="Trebuchet MS" w:eastAsia="Times New Roman" w:hAnsi="Trebuchet MS" w:cs="Times New Roman"/>
          <w:sz w:val="20"/>
          <w:szCs w:val="20"/>
          <w:lang w:eastAsia="en-US"/>
        </w:rPr>
        <w:t xml:space="preserve">unt cuprinse cheltuielile efectuate pentru execuţia </w:t>
      </w:r>
      <w:r w:rsidR="0066741F" w:rsidRPr="008D0D14">
        <w:rPr>
          <w:rFonts w:ascii="Trebuchet MS" w:eastAsia="Times New Roman" w:hAnsi="Trebuchet MS" w:cs="Times New Roman"/>
          <w:b/>
          <w:sz w:val="20"/>
          <w:szCs w:val="20"/>
          <w:lang w:eastAsia="en-US"/>
        </w:rPr>
        <w:t>lucrărilor de construcţii şi instalaţii</w:t>
      </w:r>
      <w:r w:rsidR="0066741F" w:rsidRPr="008D0D14">
        <w:rPr>
          <w:rFonts w:ascii="Trebuchet MS" w:eastAsia="Times New Roman" w:hAnsi="Trebuchet MS" w:cs="Times New Roman"/>
          <w:sz w:val="20"/>
          <w:szCs w:val="20"/>
          <w:lang w:eastAsia="en-US"/>
        </w:rPr>
        <w:t xml:space="preserve"> aferente obiectelor cuprinse în obiectivele de investiţie ale proiectului, </w:t>
      </w:r>
      <w:r w:rsidR="00EB6709" w:rsidRPr="008D0D14">
        <w:rPr>
          <w:rFonts w:ascii="Trebuchet MS" w:eastAsia="Times New Roman" w:hAnsi="Trebuchet MS" w:cs="Times New Roman"/>
          <w:sz w:val="20"/>
          <w:szCs w:val="20"/>
          <w:lang w:eastAsia="en-US"/>
        </w:rPr>
        <w:t xml:space="preserve">precum şi </w:t>
      </w:r>
      <w:r w:rsidR="00EB6709" w:rsidRPr="008D0D14">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sidRPr="008D0D14">
        <w:rPr>
          <w:rFonts w:ascii="Trebuchet MS" w:eastAsia="Times New Roman" w:hAnsi="Trebuchet MS" w:cs="Times New Roman"/>
          <w:sz w:val="20"/>
          <w:szCs w:val="20"/>
          <w:lang w:eastAsia="en-US"/>
        </w:rPr>
        <w:t xml:space="preserve">, </w:t>
      </w:r>
      <w:r w:rsidR="0066741F" w:rsidRPr="008D0D14">
        <w:rPr>
          <w:rFonts w:ascii="Trebuchet MS" w:eastAsia="Times New Roman" w:hAnsi="Trebuchet MS" w:cs="Times New Roman"/>
          <w:sz w:val="20"/>
          <w:szCs w:val="20"/>
          <w:lang w:eastAsia="en-US"/>
        </w:rPr>
        <w:t>conform cu descrierea activităţilor eli</w:t>
      </w:r>
      <w:r w:rsidR="005B7657" w:rsidRPr="008D0D14">
        <w:rPr>
          <w:rFonts w:ascii="Trebuchet MS" w:eastAsia="Times New Roman" w:hAnsi="Trebuchet MS" w:cs="Times New Roman"/>
          <w:sz w:val="20"/>
          <w:szCs w:val="20"/>
          <w:lang w:eastAsia="en-US"/>
        </w:rPr>
        <w:t>gibile</w:t>
      </w:r>
      <w:r w:rsidR="00CE34D2" w:rsidRPr="008D0D14">
        <w:rPr>
          <w:rFonts w:ascii="Trebuchet MS" w:eastAsia="Times New Roman" w:hAnsi="Trebuchet MS" w:cs="Times New Roman"/>
          <w:sz w:val="20"/>
          <w:szCs w:val="20"/>
          <w:lang w:eastAsia="en-US"/>
        </w:rPr>
        <w:t xml:space="preserve"> din ghidul specific (secţiunea 4.3.1.1)</w:t>
      </w:r>
      <w:r w:rsidR="005E2B4E" w:rsidRPr="008D0D14">
        <w:rPr>
          <w:rFonts w:ascii="Trebuchet MS" w:eastAsia="Times New Roman" w:hAnsi="Trebuchet MS" w:cs="Times New Roman"/>
          <w:sz w:val="20"/>
          <w:szCs w:val="20"/>
          <w:lang w:eastAsia="en-US"/>
        </w:rPr>
        <w:t xml:space="preserve"> şi a</w:t>
      </w:r>
      <w:r w:rsidR="00EB6709" w:rsidRPr="008D0D14">
        <w:rPr>
          <w:rFonts w:ascii="Trebuchet MS" w:eastAsia="Times New Roman" w:hAnsi="Trebuchet MS" w:cs="Times New Roman"/>
          <w:sz w:val="20"/>
          <w:szCs w:val="20"/>
          <w:lang w:eastAsia="en-US"/>
        </w:rPr>
        <w:t xml:space="preserve"> celorlalte condiţii</w:t>
      </w:r>
      <w:r w:rsidR="005E2B4E" w:rsidRPr="008D0D14">
        <w:rPr>
          <w:rFonts w:ascii="Trebuchet MS" w:eastAsia="Times New Roman" w:hAnsi="Trebuchet MS" w:cs="Times New Roman"/>
          <w:sz w:val="20"/>
          <w:szCs w:val="20"/>
          <w:lang w:eastAsia="en-US"/>
        </w:rPr>
        <w:t xml:space="preserve"> de eligibilitate</w:t>
      </w:r>
      <w:r w:rsidR="005B7657" w:rsidRPr="008D0D14">
        <w:rPr>
          <w:rFonts w:ascii="Trebuchet MS" w:eastAsia="Times New Roman" w:hAnsi="Trebuchet MS" w:cs="Times New Roman"/>
          <w:sz w:val="20"/>
          <w:szCs w:val="20"/>
          <w:lang w:eastAsia="en-US"/>
        </w:rPr>
        <w:t xml:space="preserve"> din</w:t>
      </w:r>
      <w:r w:rsidR="0066741F" w:rsidRPr="008D0D14">
        <w:rPr>
          <w:rFonts w:ascii="Trebuchet MS" w:eastAsia="Times New Roman" w:hAnsi="Trebuchet MS" w:cs="Times New Roman"/>
          <w:sz w:val="20"/>
          <w:szCs w:val="20"/>
          <w:lang w:eastAsia="en-US"/>
        </w:rPr>
        <w:t xml:space="preserve"> ghid</w:t>
      </w:r>
      <w:r w:rsidRPr="008D0D14">
        <w:rPr>
          <w:rFonts w:ascii="Trebuchet MS" w:eastAsia="Times New Roman" w:hAnsi="Trebuchet MS" w:cs="Times New Roman"/>
          <w:sz w:val="20"/>
          <w:szCs w:val="20"/>
          <w:lang w:eastAsia="en-US"/>
        </w:rPr>
        <w:t>ul specific, pentru următoarele activităţi</w:t>
      </w:r>
      <w:r w:rsidR="002A4AC8" w:rsidRPr="008D0D14">
        <w:rPr>
          <w:rFonts w:ascii="Trebuchet MS" w:eastAsia="Times New Roman" w:hAnsi="Trebuchet MS" w:cs="Times New Roman"/>
          <w:sz w:val="20"/>
          <w:szCs w:val="20"/>
          <w:lang w:eastAsia="en-US"/>
        </w:rPr>
        <w:t>:</w:t>
      </w:r>
    </w:p>
    <w:p w:rsidR="00D4021D" w:rsidRPr="008D0D14" w:rsidRDefault="00692145"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5.</w:t>
      </w:r>
      <w:r w:rsidR="00A91FFC" w:rsidRPr="008D0D14">
        <w:rPr>
          <w:rFonts w:ascii="Trebuchet MS" w:eastAsia="Times New Roman" w:hAnsi="Trebuchet MS" w:cs="Times New Roman"/>
          <w:sz w:val="20"/>
          <w:szCs w:val="20"/>
          <w:lang w:eastAsia="en-US"/>
        </w:rPr>
        <w:t>(</w:t>
      </w:r>
      <w:r w:rsidR="00412BB4" w:rsidRPr="008D0D14">
        <w:rPr>
          <w:rFonts w:ascii="Trebuchet MS" w:eastAsia="Times New Roman" w:hAnsi="Trebuchet MS" w:cs="Times New Roman"/>
          <w:sz w:val="20"/>
          <w:szCs w:val="20"/>
          <w:lang w:eastAsia="en-US"/>
        </w:rPr>
        <w:t>A</w:t>
      </w:r>
      <w:r w:rsidR="00A91FFC" w:rsidRPr="008D0D14">
        <w:rPr>
          <w:rFonts w:ascii="Trebuchet MS" w:eastAsia="Times New Roman" w:hAnsi="Trebuchet MS" w:cs="Times New Roman"/>
          <w:sz w:val="20"/>
          <w:szCs w:val="20"/>
          <w:lang w:eastAsia="en-US"/>
        </w:rPr>
        <w:t>)</w:t>
      </w:r>
      <w:r w:rsidR="00C11005" w:rsidRPr="008D0D14">
        <w:rPr>
          <w:rFonts w:ascii="Trebuchet MS" w:eastAsia="Times New Roman" w:hAnsi="Trebuchet MS" w:cs="Times New Roman"/>
          <w:sz w:val="20"/>
          <w:szCs w:val="20"/>
          <w:lang w:eastAsia="en-US"/>
        </w:rPr>
        <w:t xml:space="preserve"> </w:t>
      </w:r>
      <w:r w:rsidR="00D4021D" w:rsidRPr="008D0D14">
        <w:rPr>
          <w:rFonts w:ascii="Trebuchet MS" w:eastAsia="Times New Roman" w:hAnsi="Trebuchet MS" w:cs="Times New Roman"/>
          <w:sz w:val="20"/>
          <w:szCs w:val="20"/>
          <w:lang w:eastAsia="en-US"/>
        </w:rPr>
        <w:t>Construirea/modernizarea/reabilitarea/extinderea traseelor de transport public electric (tra</w:t>
      </w:r>
      <w:r w:rsidR="00047AAF" w:rsidRPr="008D0D14">
        <w:rPr>
          <w:rFonts w:ascii="Trebuchet MS" w:eastAsia="Times New Roman" w:hAnsi="Trebuchet MS" w:cs="Times New Roman"/>
          <w:sz w:val="20"/>
          <w:szCs w:val="20"/>
          <w:lang w:eastAsia="en-US"/>
        </w:rPr>
        <w:t>mvai, troleibuz, autobuz);</w:t>
      </w:r>
    </w:p>
    <w:p w:rsidR="00642FD4" w:rsidRPr="008D0D14" w:rsidRDefault="00692145"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6.</w:t>
      </w:r>
      <w:r w:rsidR="00A91FFC" w:rsidRPr="008D0D14">
        <w:rPr>
          <w:rFonts w:ascii="Trebuchet MS" w:hAnsi="Trebuchet MS"/>
          <w:sz w:val="20"/>
          <w:szCs w:val="20"/>
        </w:rPr>
        <w:t xml:space="preserve"> </w:t>
      </w:r>
      <w:r w:rsidR="00A91FFC" w:rsidRPr="008D0D14">
        <w:rPr>
          <w:rFonts w:ascii="Trebuchet MS" w:eastAsia="Times New Roman" w:hAnsi="Trebuchet MS" w:cs="Times New Roman"/>
          <w:sz w:val="20"/>
          <w:szCs w:val="20"/>
          <w:lang w:eastAsia="en-US"/>
        </w:rPr>
        <w:t xml:space="preserve">(A) </w:t>
      </w:r>
      <w:r w:rsidR="00C11005" w:rsidRPr="008D0D14">
        <w:rPr>
          <w:rFonts w:ascii="Trebuchet MS" w:eastAsia="Times New Roman" w:hAnsi="Trebuchet MS" w:cs="Times New Roman"/>
          <w:sz w:val="20"/>
          <w:szCs w:val="20"/>
          <w:lang w:eastAsia="en-US"/>
        </w:rPr>
        <w:t xml:space="preserve"> </w:t>
      </w:r>
      <w:r w:rsidR="00EB6709" w:rsidRPr="008D0D14">
        <w:rPr>
          <w:rFonts w:ascii="Trebuchet MS" w:eastAsia="Times New Roman" w:hAnsi="Trebuchet MS" w:cs="Times New Roman"/>
          <w:sz w:val="20"/>
          <w:szCs w:val="20"/>
          <w:lang w:eastAsia="en-US"/>
        </w:rPr>
        <w:t>Construirea/modernizarea/reabilitarea/extinderea depourilor</w:t>
      </w:r>
      <w:r w:rsidR="006D799E">
        <w:rPr>
          <w:rFonts w:ascii="Trebuchet MS" w:eastAsia="Times New Roman" w:hAnsi="Trebuchet MS" w:cs="Times New Roman"/>
          <w:sz w:val="20"/>
          <w:szCs w:val="20"/>
          <w:lang w:eastAsia="en-US"/>
        </w:rPr>
        <w:t>/autobazelor</w:t>
      </w:r>
      <w:r w:rsidR="00EB6709" w:rsidRPr="008D0D14">
        <w:rPr>
          <w:rFonts w:ascii="Trebuchet MS" w:eastAsia="Times New Roman" w:hAnsi="Trebuchet MS" w:cs="Times New Roman"/>
          <w:sz w:val="20"/>
          <w:szCs w:val="20"/>
          <w:lang w:eastAsia="en-US"/>
        </w:rPr>
        <w:t xml:space="preserve"> aferente transportului public local/zonal de călători, inclusiv infrastructura tehnică aferentă</w:t>
      </w:r>
    </w:p>
    <w:p w:rsidR="00C43163" w:rsidRPr="008D0D14" w:rsidRDefault="00692145"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7.</w:t>
      </w:r>
      <w:r w:rsidR="00C11005"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00730A80" w:rsidRPr="008D0D14">
        <w:rPr>
          <w:rFonts w:ascii="Trebuchet MS" w:eastAsia="Times New Roman" w:hAnsi="Trebuchet MS" w:cs="Times New Roman"/>
          <w:sz w:val="20"/>
          <w:szCs w:val="20"/>
          <w:lang w:eastAsia="en-US"/>
        </w:rPr>
        <w:t>Construirea/</w:t>
      </w:r>
      <w:r w:rsidR="0011753F" w:rsidRPr="008D0D14">
        <w:rPr>
          <w:rFonts w:ascii="Trebuchet MS" w:eastAsia="Times New Roman" w:hAnsi="Trebuchet MS" w:cs="Times New Roman"/>
          <w:sz w:val="20"/>
          <w:szCs w:val="20"/>
          <w:lang w:eastAsia="en-US"/>
        </w:rPr>
        <w:t>modernizarea stațiilor de transport public urban de călători - tra</w:t>
      </w:r>
      <w:r w:rsidR="00C43163" w:rsidRPr="008D0D14">
        <w:rPr>
          <w:rFonts w:ascii="Trebuchet MS" w:eastAsia="Times New Roman" w:hAnsi="Trebuchet MS" w:cs="Times New Roman"/>
          <w:sz w:val="20"/>
          <w:szCs w:val="20"/>
          <w:lang w:eastAsia="en-US"/>
        </w:rPr>
        <w:t>mvai, troleibuz, autobuz urban;</w:t>
      </w:r>
    </w:p>
    <w:p w:rsidR="00E10F3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8.</w:t>
      </w:r>
      <w:r w:rsidR="00C11005"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Crearea/extinderea/modernizarea sistemelor de bilete integrate pentru călători („e-bilete”  sau „e-ticketing”)</w:t>
      </w:r>
    </w:p>
    <w:p w:rsidR="00E10F3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9.</w:t>
      </w:r>
      <w:r w:rsidR="00A91FFC" w:rsidRPr="008D0D14">
        <w:rPr>
          <w:rFonts w:ascii="Trebuchet MS" w:hAnsi="Trebuchet MS"/>
          <w:sz w:val="20"/>
          <w:szCs w:val="20"/>
        </w:rPr>
        <w:t xml:space="preserve"> </w:t>
      </w:r>
      <w:r w:rsidR="00A91FFC"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Construirea/modernizarea/extinderea de benzi dedicate, folosite exclusiv pentru mijloacele de transport public de călători</w:t>
      </w:r>
    </w:p>
    <w:p w:rsidR="006D7DD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10.</w:t>
      </w:r>
      <w:r w:rsidR="008444C4"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00DC6F1F" w:rsidRPr="008D0D14">
        <w:rPr>
          <w:rFonts w:ascii="Trebuchet MS" w:eastAsia="Times New Roman" w:hAnsi="Trebuchet MS" w:cs="Times New Roman"/>
          <w:sz w:val="20"/>
          <w:szCs w:val="20"/>
          <w:lang w:eastAsia="en-US"/>
        </w:rPr>
        <w:t>Configurarea/r</w:t>
      </w:r>
      <w:r w:rsidR="006D7DDA" w:rsidRPr="008D0D14">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30F5B" w:rsidRPr="008D0D14">
        <w:rPr>
          <w:rFonts w:ascii="Trebuchet MS" w:eastAsia="Times New Roman" w:hAnsi="Trebuchet MS" w:cs="Times New Roman"/>
          <w:sz w:val="20"/>
          <w:szCs w:val="20"/>
          <w:lang w:eastAsia="en-US"/>
        </w:rPr>
        <w:t>blic de călători, a construirii/modernizării</w:t>
      </w:r>
      <w:r w:rsidR="006D7DDA" w:rsidRPr="008D0D14">
        <w:rPr>
          <w:rFonts w:ascii="Trebuchet MS" w:eastAsia="Times New Roman" w:hAnsi="Trebuchet MS" w:cs="Times New Roman"/>
          <w:sz w:val="20"/>
          <w:szCs w:val="20"/>
          <w:lang w:eastAsia="en-US"/>
        </w:rPr>
        <w:t xml:space="preserve">/extinderii traseelor/pistelor pentru pietoni și biciclete, inclusiv </w:t>
      </w:r>
      <w:r w:rsidR="00DC6F1F" w:rsidRPr="008D0D14">
        <w:rPr>
          <w:rFonts w:ascii="Trebuchet MS" w:eastAsia="Times New Roman" w:hAnsi="Trebuchet MS" w:cs="Times New Roman"/>
          <w:sz w:val="20"/>
          <w:szCs w:val="20"/>
          <w:lang w:eastAsia="en-US"/>
        </w:rPr>
        <w:t>construirea</w:t>
      </w:r>
      <w:r w:rsidR="004C003A" w:rsidRPr="008D0D14">
        <w:rPr>
          <w:rFonts w:ascii="Trebuchet MS" w:eastAsia="Times New Roman" w:hAnsi="Trebuchet MS" w:cs="Times New Roman"/>
          <w:sz w:val="20"/>
          <w:szCs w:val="20"/>
          <w:lang w:eastAsia="en-US"/>
        </w:rPr>
        <w:t>/</w:t>
      </w:r>
      <w:r w:rsidR="00DC6F1F" w:rsidRPr="008D0D14">
        <w:rPr>
          <w:rFonts w:ascii="Trebuchet MS" w:eastAsia="Times New Roman" w:hAnsi="Trebuchet MS" w:cs="Times New Roman"/>
          <w:sz w:val="20"/>
          <w:szCs w:val="20"/>
          <w:lang w:eastAsia="en-US"/>
        </w:rPr>
        <w:t xml:space="preserve"> </w:t>
      </w:r>
      <w:r w:rsidR="006D7DDA" w:rsidRPr="008D0D14">
        <w:rPr>
          <w:rFonts w:ascii="Trebuchet MS" w:eastAsia="Times New Roman" w:hAnsi="Trebuchet MS" w:cs="Times New Roman"/>
          <w:sz w:val="20"/>
          <w:szCs w:val="20"/>
          <w:lang w:eastAsia="en-US"/>
        </w:rPr>
        <w:t>modernizarea/reabilitarea părţii carosabile a infrastructurii rutiere, respectiv</w:t>
      </w:r>
      <w:r w:rsidR="004435CB" w:rsidRPr="008D0D14">
        <w:rPr>
          <w:rFonts w:ascii="Trebuchet MS" w:eastAsia="Times New Roman" w:hAnsi="Trebuchet MS" w:cs="Times New Roman"/>
          <w:sz w:val="20"/>
          <w:szCs w:val="20"/>
          <w:lang w:eastAsia="en-US"/>
        </w:rPr>
        <w:t xml:space="preserve"> doar pentru</w:t>
      </w:r>
      <w:r w:rsidR="00F84039" w:rsidRPr="008D0D14">
        <w:rPr>
          <w:rFonts w:ascii="Trebuchet MS" w:eastAsia="Times New Roman" w:hAnsi="Trebuchet MS" w:cs="Times New Roman"/>
          <w:sz w:val="20"/>
          <w:szCs w:val="20"/>
          <w:lang w:eastAsia="en-US"/>
        </w:rPr>
        <w:t xml:space="preserve"> </w:t>
      </w:r>
      <w:r w:rsidR="004435CB" w:rsidRPr="008D0D14">
        <w:rPr>
          <w:rFonts w:ascii="Trebuchet MS" w:eastAsia="Times New Roman" w:hAnsi="Trebuchet MS" w:cs="Times New Roman"/>
          <w:b/>
          <w:sz w:val="20"/>
          <w:szCs w:val="20"/>
          <w:lang w:eastAsia="en-US"/>
        </w:rPr>
        <w:t>sub-activităţile</w:t>
      </w:r>
      <w:r w:rsidR="006D7DDA" w:rsidRPr="008D0D14">
        <w:rPr>
          <w:rFonts w:ascii="Trebuchet MS" w:eastAsia="Times New Roman" w:hAnsi="Trebuchet MS" w:cs="Times New Roman"/>
          <w:sz w:val="20"/>
          <w:szCs w:val="20"/>
          <w:lang w:eastAsia="en-US"/>
        </w:rPr>
        <w:t xml:space="preserve">: </w:t>
      </w:r>
    </w:p>
    <w:p w:rsidR="00E9114A" w:rsidRPr="008D0D14"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Construirea/modernizarea/extinderea benzilor </w:t>
      </w:r>
      <w:r w:rsidR="00DC6F1F" w:rsidRPr="008D0D14">
        <w:rPr>
          <w:rFonts w:ascii="Trebuchet MS" w:eastAsia="Times New Roman" w:hAnsi="Trebuchet MS" w:cs="Times New Roman"/>
          <w:sz w:val="20"/>
          <w:szCs w:val="20"/>
          <w:lang w:eastAsia="en-US"/>
        </w:rPr>
        <w:t xml:space="preserve">separate </w:t>
      </w:r>
      <w:r w:rsidRPr="008D0D14">
        <w:rPr>
          <w:rFonts w:ascii="Trebuchet MS" w:eastAsia="Times New Roman" w:hAnsi="Trebuchet MS" w:cs="Times New Roman"/>
          <w:sz w:val="20"/>
          <w:szCs w:val="20"/>
          <w:lang w:eastAsia="en-US"/>
        </w:rPr>
        <w:t>dedicate transportului public (sub-activitate obligatorie a acestei activităţi)</w:t>
      </w:r>
      <w:r w:rsidR="008442A6" w:rsidRPr="008D0D14">
        <w:rPr>
          <w:rFonts w:ascii="Trebuchet MS" w:eastAsia="Times New Roman" w:hAnsi="Trebuchet MS" w:cs="Times New Roman"/>
          <w:sz w:val="20"/>
          <w:szCs w:val="20"/>
          <w:lang w:eastAsia="en-US"/>
        </w:rPr>
        <w:t>;</w:t>
      </w:r>
    </w:p>
    <w:p w:rsidR="00F84039"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Construirea/modernizarea/extinderea traseelor/pistelor pentru biciclete și pentru pietoni</w:t>
      </w:r>
      <w:r w:rsidR="008442A6" w:rsidRPr="008D0D14">
        <w:rPr>
          <w:rFonts w:ascii="Trebuchet MS" w:eastAsia="Times New Roman" w:hAnsi="Trebuchet MS" w:cs="Times New Roman"/>
          <w:sz w:val="20"/>
          <w:szCs w:val="20"/>
          <w:lang w:eastAsia="en-US"/>
        </w:rPr>
        <w:t>;</w:t>
      </w:r>
    </w:p>
    <w:p w:rsidR="00F84039"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Construirea/modernizarea/amplasarea de elemente pentru îmbunătățirea siguranței rutiere</w:t>
      </w:r>
      <w:r w:rsidR="008442A6" w:rsidRPr="008D0D14">
        <w:rPr>
          <w:rFonts w:ascii="Trebuchet MS" w:eastAsia="Times New Roman" w:hAnsi="Trebuchet MS" w:cs="Times New Roman"/>
          <w:sz w:val="20"/>
          <w:szCs w:val="20"/>
          <w:lang w:eastAsia="en-US"/>
        </w:rPr>
        <w:t>;</w:t>
      </w:r>
    </w:p>
    <w:p w:rsidR="00F84039" w:rsidRPr="008D0D14" w:rsidRDefault="00DC6F1F"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w:t>
      </w:r>
      <w:r w:rsidR="00F84039" w:rsidRPr="008D0D14">
        <w:rPr>
          <w:rFonts w:ascii="Trebuchet MS" w:eastAsia="Times New Roman" w:hAnsi="Trebuchet MS" w:cs="Times New Roman"/>
          <w:sz w:val="20"/>
          <w:szCs w:val="20"/>
          <w:lang w:eastAsia="en-US"/>
        </w:rPr>
        <w:t>odernizarea/reabilitarea părţii carosabile a infrastructurii rutiere</w:t>
      </w:r>
      <w:r w:rsidR="008442A6" w:rsidRPr="008D0D14">
        <w:rPr>
          <w:rFonts w:ascii="Trebuchet MS" w:eastAsia="Times New Roman" w:hAnsi="Trebuchet MS" w:cs="Times New Roman"/>
          <w:sz w:val="20"/>
          <w:szCs w:val="20"/>
          <w:lang w:eastAsia="en-US"/>
        </w:rPr>
        <w:t>;</w:t>
      </w:r>
    </w:p>
    <w:p w:rsidR="004435CB" w:rsidRPr="008D0D14" w:rsidRDefault="004435CB" w:rsidP="00326E9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11. (A) Construirea/modernizarea/reabilitarea infrastructurii rutiere utilizate prioritar de transportul public de călători</w:t>
      </w:r>
      <w:r w:rsidR="00326E9C" w:rsidRPr="008D0D14">
        <w:rPr>
          <w:rFonts w:ascii="Trebuchet MS" w:eastAsia="Times New Roman" w:hAnsi="Trebuchet MS" w:cs="Times New Roman"/>
          <w:sz w:val="20"/>
          <w:szCs w:val="20"/>
          <w:lang w:eastAsia="en-US"/>
        </w:rPr>
        <w:t xml:space="preserve">, respectiv doar pentru </w:t>
      </w:r>
      <w:r w:rsidR="00326E9C" w:rsidRPr="008D0D14">
        <w:rPr>
          <w:rFonts w:ascii="Trebuchet MS" w:eastAsia="Times New Roman" w:hAnsi="Trebuchet MS" w:cs="Times New Roman"/>
          <w:b/>
          <w:sz w:val="20"/>
          <w:szCs w:val="20"/>
          <w:lang w:eastAsia="en-US"/>
        </w:rPr>
        <w:t>sub-activităţile</w:t>
      </w:r>
      <w:r w:rsidR="00326E9C" w:rsidRPr="008D0D14">
        <w:rPr>
          <w:rFonts w:ascii="Trebuchet MS" w:eastAsia="Times New Roman" w:hAnsi="Trebuchet MS" w:cs="Times New Roman"/>
          <w:sz w:val="20"/>
          <w:szCs w:val="20"/>
          <w:lang w:eastAsia="en-US"/>
        </w:rPr>
        <w:t>:</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Construirea/modernizarea/extinderea traseelor/pistelor pentru biciclete și pentru pietoni;</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w:t>
      </w:r>
      <w:r w:rsidR="00215F5A" w:rsidRPr="008D0D14">
        <w:rPr>
          <w:rFonts w:ascii="Trebuchet MS" w:eastAsia="Times New Roman" w:hAnsi="Trebuchet MS" w:cs="Times New Roman"/>
          <w:sz w:val="20"/>
          <w:szCs w:val="20"/>
          <w:lang w:eastAsia="en-US"/>
        </w:rPr>
        <w:t>rearea</w:t>
      </w:r>
      <w:r w:rsidR="00FA0777" w:rsidRPr="008D0D14">
        <w:rPr>
          <w:rFonts w:ascii="Trebuchet MS" w:eastAsia="Times New Roman" w:hAnsi="Trebuchet MS" w:cs="Times New Roman"/>
          <w:sz w:val="20"/>
          <w:szCs w:val="20"/>
          <w:lang w:eastAsia="en-US"/>
        </w:rPr>
        <w:t>/instalarea</w:t>
      </w:r>
      <w:r w:rsidR="00215F5A" w:rsidRPr="008D0D14">
        <w:rPr>
          <w:rFonts w:ascii="Trebuchet MS" w:eastAsia="Times New Roman" w:hAnsi="Trebuchet MS" w:cs="Times New Roman"/>
          <w:sz w:val="20"/>
          <w:szCs w:val="20"/>
          <w:lang w:eastAsia="en-US"/>
        </w:rPr>
        <w:t xml:space="preserve"> c</w:t>
      </w:r>
      <w:r w:rsidRPr="008D0D14">
        <w:rPr>
          <w:rFonts w:ascii="Trebuchet MS" w:eastAsia="Times New Roman" w:hAnsi="Trebuchet MS" w:cs="Times New Roman"/>
          <w:sz w:val="20"/>
          <w:szCs w:val="20"/>
          <w:lang w:eastAsia="en-US"/>
        </w:rPr>
        <w:t>omponente</w:t>
      </w:r>
      <w:r w:rsidR="00215F5A" w:rsidRPr="008D0D14">
        <w:rPr>
          <w:rFonts w:ascii="Trebuchet MS" w:eastAsia="Times New Roman" w:hAnsi="Trebuchet MS" w:cs="Times New Roman"/>
          <w:sz w:val="20"/>
          <w:szCs w:val="20"/>
          <w:lang w:eastAsia="en-US"/>
        </w:rPr>
        <w:t>lor</w:t>
      </w:r>
      <w:r w:rsidRPr="008D0D14">
        <w:rPr>
          <w:rFonts w:ascii="Trebuchet MS" w:eastAsia="Times New Roman" w:hAnsi="Trebuchet MS" w:cs="Times New Roman"/>
          <w:sz w:val="20"/>
          <w:szCs w:val="20"/>
          <w:lang w:eastAsia="en-US"/>
        </w:rPr>
        <w:t>/sisteme</w:t>
      </w:r>
      <w:r w:rsidR="00215F5A" w:rsidRPr="008D0D14">
        <w:rPr>
          <w:rFonts w:ascii="Trebuchet MS" w:eastAsia="Times New Roman" w:hAnsi="Trebuchet MS" w:cs="Times New Roman"/>
          <w:sz w:val="20"/>
          <w:szCs w:val="20"/>
          <w:lang w:eastAsia="en-US"/>
        </w:rPr>
        <w:t>lor</w:t>
      </w:r>
      <w:r w:rsidRPr="008D0D14">
        <w:rPr>
          <w:rFonts w:ascii="Trebuchet MS" w:eastAsia="Times New Roman" w:hAnsi="Trebuchet MS" w:cs="Times New Roman"/>
          <w:sz w:val="20"/>
          <w:szCs w:val="20"/>
          <w:lang w:eastAsia="en-US"/>
        </w:rPr>
        <w:t xml:space="preserve"> de managementul traficului</w:t>
      </w:r>
      <w:r w:rsidR="005F3200" w:rsidRPr="008D0D14">
        <w:rPr>
          <w:rFonts w:ascii="Trebuchet MS" w:eastAsia="Times New Roman" w:hAnsi="Trebuchet MS" w:cs="Times New Roman"/>
          <w:sz w:val="20"/>
          <w:szCs w:val="20"/>
          <w:lang w:eastAsia="en-US"/>
        </w:rPr>
        <w:t>;</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Construirea/modernizarea/amplasarea de elemente pentru îmbunătățirea siguranței rutiere</w:t>
      </w:r>
      <w:r w:rsidR="005F3200" w:rsidRPr="008D0D14">
        <w:rPr>
          <w:rFonts w:ascii="Trebuchet MS" w:eastAsia="Times New Roman" w:hAnsi="Trebuchet MS" w:cs="Times New Roman"/>
          <w:sz w:val="20"/>
          <w:szCs w:val="20"/>
          <w:lang w:eastAsia="en-US"/>
        </w:rPr>
        <w:t>;</w:t>
      </w:r>
    </w:p>
    <w:p w:rsidR="006232DB" w:rsidRPr="008D0D14"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B</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w:t>
      </w:r>
      <w:r w:rsidR="00FB0CDE" w:rsidRPr="008D0D14">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8D0D14">
        <w:rPr>
          <w:rFonts w:ascii="Trebuchet MS" w:eastAsia="Times New Roman" w:hAnsi="Trebuchet MS" w:cs="Times New Roman"/>
          <w:sz w:val="20"/>
          <w:szCs w:val="20"/>
          <w:lang w:eastAsia="en-US"/>
        </w:rPr>
        <w:t>;</w:t>
      </w:r>
    </w:p>
    <w:p w:rsidR="00AD52E5" w:rsidRPr="008D0D14"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SimSun" w:hAnsi="Trebuchet MS" w:cs="Times New Roman"/>
          <w:sz w:val="20"/>
          <w:szCs w:val="20"/>
          <w:lang w:eastAsia="en-US"/>
        </w:rPr>
        <w:t>2.</w:t>
      </w:r>
      <w:r w:rsidR="00A91FFC" w:rsidRPr="008D0D14">
        <w:rPr>
          <w:rFonts w:ascii="Trebuchet MS" w:eastAsia="SimSun" w:hAnsi="Trebuchet MS" w:cs="Times New Roman"/>
          <w:sz w:val="20"/>
          <w:szCs w:val="20"/>
          <w:lang w:eastAsia="en-US"/>
        </w:rPr>
        <w:t xml:space="preserve"> (</w:t>
      </w:r>
      <w:r w:rsidRPr="008D0D14">
        <w:rPr>
          <w:rFonts w:ascii="Trebuchet MS" w:eastAsia="SimSun" w:hAnsi="Trebuchet MS" w:cs="Times New Roman"/>
          <w:sz w:val="20"/>
          <w:szCs w:val="20"/>
          <w:lang w:eastAsia="en-US"/>
        </w:rPr>
        <w:t>B</w:t>
      </w:r>
      <w:r w:rsidR="00A91FFC" w:rsidRPr="008D0D14">
        <w:rPr>
          <w:rFonts w:ascii="Trebuchet MS" w:eastAsia="SimSun" w:hAnsi="Trebuchet MS" w:cs="Times New Roman"/>
          <w:sz w:val="20"/>
          <w:szCs w:val="20"/>
          <w:lang w:eastAsia="en-US"/>
        </w:rPr>
        <w:t>)</w:t>
      </w:r>
      <w:r w:rsidRPr="008D0D14">
        <w:rPr>
          <w:rFonts w:ascii="Trebuchet MS" w:eastAsia="SimSun" w:hAnsi="Trebuchet MS" w:cs="Times New Roman"/>
          <w:sz w:val="20"/>
          <w:szCs w:val="20"/>
          <w:lang w:eastAsia="en-US"/>
        </w:rPr>
        <w:t xml:space="preserve"> </w:t>
      </w:r>
      <w:r w:rsidR="003C4A00" w:rsidRPr="008D0D14">
        <w:rPr>
          <w:rFonts w:ascii="Trebuchet MS" w:eastAsia="SimSun" w:hAnsi="Trebuchet MS" w:cs="Times New Roman"/>
          <w:sz w:val="20"/>
          <w:szCs w:val="20"/>
          <w:lang w:eastAsia="en-US"/>
        </w:rPr>
        <w:t>Construirea/modernizarea/extinderea pist</w:t>
      </w:r>
      <w:r w:rsidR="008442A6" w:rsidRPr="008D0D14">
        <w:rPr>
          <w:rFonts w:ascii="Trebuchet MS" w:eastAsia="SimSun" w:hAnsi="Trebuchet MS" w:cs="Times New Roman"/>
          <w:sz w:val="20"/>
          <w:szCs w:val="20"/>
          <w:lang w:eastAsia="en-US"/>
        </w:rPr>
        <w:t>elor/traseelor pentru biciclete</w:t>
      </w:r>
      <w:r w:rsidR="00B64D69" w:rsidRPr="008D0D14">
        <w:rPr>
          <w:rFonts w:ascii="Trebuchet MS" w:eastAsia="SimSun" w:hAnsi="Trebuchet MS" w:cs="Times New Roman"/>
          <w:sz w:val="20"/>
          <w:szCs w:val="20"/>
          <w:lang w:eastAsia="en-US"/>
        </w:rPr>
        <w:t>;</w:t>
      </w:r>
    </w:p>
    <w:p w:rsidR="00AD52E5" w:rsidRPr="008D0D14"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w:t>
      </w:r>
      <w:r w:rsidR="00AD52E5" w:rsidRPr="008D0D14">
        <w:rPr>
          <w:rFonts w:ascii="Trebuchet MS" w:eastAsia="Times New Roman" w:hAnsi="Trebuchet MS" w:cs="Times New Roman"/>
          <w:sz w:val="20"/>
          <w:szCs w:val="20"/>
          <w:lang w:eastAsia="en-US"/>
        </w:rPr>
        <w:t>.</w:t>
      </w:r>
      <w:r w:rsidR="00A91FFC"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B</w:t>
      </w:r>
      <w:r w:rsidR="00A91FFC" w:rsidRPr="008D0D14">
        <w:rPr>
          <w:rFonts w:ascii="Trebuchet MS" w:eastAsia="Times New Roman" w:hAnsi="Trebuchet MS" w:cs="Times New Roman"/>
          <w:sz w:val="20"/>
          <w:szCs w:val="20"/>
          <w:lang w:eastAsia="en-US"/>
        </w:rPr>
        <w:t>)</w:t>
      </w:r>
      <w:r w:rsidR="00AD52E5" w:rsidRPr="008D0D14">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8D0D14">
        <w:rPr>
          <w:rFonts w:ascii="Trebuchet MS" w:eastAsia="Times New Roman" w:hAnsi="Trebuchet MS" w:cs="Times New Roman"/>
          <w:sz w:val="20"/>
          <w:szCs w:val="20"/>
          <w:lang w:eastAsia="en-US"/>
        </w:rPr>
        <w:t>;</w:t>
      </w:r>
    </w:p>
    <w:p w:rsidR="00680E53" w:rsidRPr="008D0D14"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4. (</w:t>
      </w:r>
      <w:r w:rsidR="00B64D69" w:rsidRPr="008D0D14">
        <w:rPr>
          <w:rFonts w:ascii="Trebuchet MS" w:eastAsia="Times New Roman" w:hAnsi="Trebuchet MS" w:cs="Times New Roman"/>
          <w:sz w:val="20"/>
          <w:szCs w:val="20"/>
          <w:lang w:eastAsia="en-US"/>
        </w:rPr>
        <w:t>B</w:t>
      </w:r>
      <w:r w:rsidRPr="008D0D14">
        <w:rPr>
          <w:rFonts w:ascii="Trebuchet MS" w:eastAsia="Times New Roman" w:hAnsi="Trebuchet MS" w:cs="Times New Roman"/>
          <w:sz w:val="20"/>
          <w:szCs w:val="20"/>
          <w:lang w:eastAsia="en-US"/>
        </w:rPr>
        <w:t>)</w:t>
      </w:r>
      <w:r w:rsidR="00B64D69" w:rsidRPr="008D0D14">
        <w:rPr>
          <w:rFonts w:ascii="Trebuchet MS" w:eastAsia="Times New Roman" w:hAnsi="Trebuchet MS" w:cs="Times New Roman"/>
          <w:sz w:val="20"/>
          <w:szCs w:val="20"/>
          <w:lang w:eastAsia="en-US"/>
        </w:rPr>
        <w:t xml:space="preserve"> Construirea/modernizarea/extinderea de zone și trasee pietonale, </w:t>
      </w:r>
    </w:p>
    <w:p w:rsidR="00586994" w:rsidRPr="008D0D14" w:rsidRDefault="006D799E" w:rsidP="00680E53">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 (B) Instalarea</w:t>
      </w:r>
      <w:r w:rsidR="00680E53" w:rsidRPr="008D0D14">
        <w:rPr>
          <w:rFonts w:ascii="Trebuchet MS" w:eastAsia="Times New Roman" w:hAnsi="Trebuchet MS" w:cs="Times New Roman"/>
          <w:sz w:val="20"/>
          <w:szCs w:val="20"/>
          <w:lang w:eastAsia="en-US"/>
        </w:rPr>
        <w:t xml:space="preserve"> sistemelor</w:t>
      </w:r>
      <w:r w:rsidR="00B64D69" w:rsidRPr="008D0D14">
        <w:rPr>
          <w:rFonts w:ascii="Trebuchet MS" w:eastAsia="Times New Roman" w:hAnsi="Trebuchet MS" w:cs="Times New Roman"/>
          <w:sz w:val="20"/>
          <w:szCs w:val="20"/>
          <w:lang w:eastAsia="en-US"/>
        </w:rPr>
        <w:t xml:space="preserve"> de reducere a traficului auto în anumite zone;</w:t>
      </w:r>
    </w:p>
    <w:p w:rsidR="00B64D69" w:rsidRPr="008D0D14" w:rsidRDefault="00A91FFC" w:rsidP="00D45D29">
      <w:pPr>
        <w:pStyle w:val="ListParagraph"/>
        <w:numPr>
          <w:ilvl w:val="0"/>
          <w:numId w:val="23"/>
        </w:numPr>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 (</w:t>
      </w:r>
      <w:r w:rsidR="00B64D69" w:rsidRPr="008D0D14">
        <w:rPr>
          <w:rFonts w:ascii="Trebuchet MS" w:eastAsia="Times New Roman" w:hAnsi="Trebuchet MS" w:cs="Times New Roman"/>
          <w:sz w:val="20"/>
          <w:szCs w:val="20"/>
          <w:lang w:eastAsia="en-US"/>
        </w:rPr>
        <w:t>C</w:t>
      </w:r>
      <w:r w:rsidRPr="008D0D14">
        <w:rPr>
          <w:rFonts w:ascii="Trebuchet MS" w:eastAsia="Times New Roman" w:hAnsi="Trebuchet MS" w:cs="Times New Roman"/>
          <w:sz w:val="20"/>
          <w:szCs w:val="20"/>
          <w:lang w:eastAsia="en-US"/>
        </w:rPr>
        <w:t>)</w:t>
      </w:r>
      <w:r w:rsidR="00B64D69" w:rsidRPr="008D0D14">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w:t>
      </w:r>
      <w:r w:rsidR="00D45D29" w:rsidRPr="008D0D14">
        <w:rPr>
          <w:rFonts w:ascii="Trebuchet MS" w:hAnsi="Trebuchet MS"/>
        </w:rPr>
        <w:t xml:space="preserve"> </w:t>
      </w:r>
      <w:r w:rsidR="00D45D29" w:rsidRPr="008D0D14">
        <w:rPr>
          <w:rFonts w:ascii="Trebuchet MS" w:eastAsia="Times New Roman" w:hAnsi="Trebuchet MS" w:cs="Times New Roman"/>
          <w:sz w:val="20"/>
          <w:szCs w:val="20"/>
          <w:lang w:eastAsia="en-US"/>
        </w:rPr>
        <w:t>de transport</w:t>
      </w:r>
      <w:r w:rsidR="00B64D69" w:rsidRPr="008D0D14">
        <w:rPr>
          <w:rFonts w:ascii="Trebuchet MS" w:eastAsia="Times New Roman" w:hAnsi="Trebuchet MS" w:cs="Times New Roman"/>
          <w:sz w:val="20"/>
          <w:szCs w:val="20"/>
          <w:lang w:eastAsia="en-US"/>
        </w:rPr>
        <w:t xml:space="preserve"> inteligente </w:t>
      </w:r>
      <w:r w:rsidR="00D45D29" w:rsidRPr="008D0D14">
        <w:rPr>
          <w:rFonts w:ascii="Trebuchet MS" w:eastAsia="Times New Roman" w:hAnsi="Trebuchet MS" w:cs="Times New Roman"/>
          <w:sz w:val="20"/>
          <w:szCs w:val="20"/>
          <w:lang w:eastAsia="en-US"/>
        </w:rPr>
        <w:t>(S</w:t>
      </w:r>
      <w:r w:rsidR="00B64D69" w:rsidRPr="008D0D14">
        <w:rPr>
          <w:rFonts w:ascii="Trebuchet MS" w:eastAsia="Times New Roman" w:hAnsi="Trebuchet MS" w:cs="Times New Roman"/>
          <w:sz w:val="20"/>
          <w:szCs w:val="20"/>
          <w:lang w:eastAsia="en-US"/>
        </w:rPr>
        <w:t>T</w:t>
      </w:r>
      <w:r w:rsidR="00D45D29" w:rsidRPr="008D0D14">
        <w:rPr>
          <w:rFonts w:ascii="Trebuchet MS" w:eastAsia="Times New Roman" w:hAnsi="Trebuchet MS" w:cs="Times New Roman"/>
          <w:sz w:val="20"/>
          <w:szCs w:val="20"/>
          <w:lang w:eastAsia="en-US"/>
        </w:rPr>
        <w:t>I</w:t>
      </w:r>
      <w:r w:rsidR="00B64D69" w:rsidRPr="008D0D14">
        <w:rPr>
          <w:rFonts w:ascii="Trebuchet MS" w:eastAsia="Times New Roman" w:hAnsi="Trebuchet MS" w:cs="Times New Roman"/>
          <w:sz w:val="20"/>
          <w:szCs w:val="20"/>
          <w:lang w:eastAsia="en-US"/>
        </w:rPr>
        <w:t>);</w:t>
      </w:r>
    </w:p>
    <w:p w:rsidR="00B64D69" w:rsidRPr="008D0D14" w:rsidRDefault="00C0019C" w:rsidP="005F3324">
      <w:pPr>
        <w:pStyle w:val="ListParagraph"/>
        <w:numPr>
          <w:ilvl w:val="0"/>
          <w:numId w:val="23"/>
        </w:numPr>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w:t>
      </w:r>
      <w:r w:rsidR="00A91FFC"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C</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Construirea parcărilor de transfer de tip „park and ride”</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w:t>
      </w:r>
    </w:p>
    <w:p w:rsidR="00945F8B" w:rsidRPr="00945F8B" w:rsidRDefault="00DE26CF" w:rsidP="00945F8B">
      <w:pPr>
        <w:pStyle w:val="ListParagraph"/>
        <w:numPr>
          <w:ilvl w:val="0"/>
          <w:numId w:val="23"/>
        </w:numPr>
        <w:jc w:val="both"/>
        <w:rPr>
          <w:rFonts w:ascii="Trebuchet MS" w:eastAsia="Times New Roman" w:hAnsi="Trebuchet MS" w:cs="Times New Roman"/>
          <w:sz w:val="20"/>
          <w:szCs w:val="20"/>
          <w:lang w:eastAsia="en-US"/>
        </w:rPr>
      </w:pPr>
      <w:r w:rsidRPr="00945F8B">
        <w:rPr>
          <w:rFonts w:ascii="Trebuchet MS" w:eastAsia="Times New Roman" w:hAnsi="Trebuchet MS" w:cs="Times New Roman"/>
          <w:sz w:val="20"/>
          <w:szCs w:val="20"/>
          <w:lang w:eastAsia="en-US"/>
        </w:rPr>
        <w:lastRenderedPageBreak/>
        <w:t xml:space="preserve">Construirea/extinderea/modernizarea/reabilitarea reţelelor sistemelor de alimentare cu apă, de canalizare a apelor uzate şi a apelor pluviale, precum şi a canalelor tehnice pentru reţele, situate doar </w:t>
      </w:r>
      <w:r w:rsidR="00945F8B" w:rsidRPr="00945F8B">
        <w:rPr>
          <w:rFonts w:ascii="Trebuchet MS" w:eastAsia="Times New Roman" w:hAnsi="Trebuchet MS" w:cs="Times New Roman"/>
          <w:sz w:val="20"/>
          <w:szCs w:val="20"/>
          <w:lang w:eastAsia="en-US"/>
        </w:rPr>
        <w:t>în corpul străzilor urbane, pistelor pentru biciclete şi/sau al zonelor/traseelor pietonale, ce fac obiectul activităţilor eligibile ale proiectului</w:t>
      </w:r>
      <w:r w:rsidR="00945F8B">
        <w:rPr>
          <w:rFonts w:ascii="Trebuchet MS" w:eastAsia="Times New Roman" w:hAnsi="Trebuchet MS" w:cs="Times New Roman"/>
          <w:sz w:val="20"/>
          <w:szCs w:val="20"/>
          <w:lang w:eastAsia="en-US"/>
        </w:rPr>
        <w:t xml:space="preserve">, </w:t>
      </w:r>
      <w:r w:rsidR="00945F8B" w:rsidRPr="00945F8B">
        <w:rPr>
          <w:rFonts w:ascii="Trebuchet MS" w:eastAsia="Times New Roman" w:hAnsi="Trebuchet MS" w:cs="Times New Roman"/>
          <w:sz w:val="20"/>
          <w:szCs w:val="20"/>
          <w:lang w:eastAsia="en-US"/>
        </w:rPr>
        <w:t>exceptându-le pe cele din sub-categoria 181;</w:t>
      </w:r>
    </w:p>
    <w:p w:rsidR="00DE26CF" w:rsidRPr="00945F8B" w:rsidRDefault="00DE26CF" w:rsidP="00945F8B">
      <w:pPr>
        <w:pStyle w:val="ListParagraph"/>
        <w:jc w:val="both"/>
        <w:rPr>
          <w:rFonts w:ascii="Trebuchet MS" w:eastAsia="Times New Roman" w:hAnsi="Trebuchet MS" w:cs="Times New Roman"/>
          <w:sz w:val="20"/>
          <w:szCs w:val="20"/>
          <w:lang w:eastAsia="en-US"/>
        </w:rPr>
      </w:pPr>
    </w:p>
    <w:p w:rsidR="006B1BAD" w:rsidRPr="008D0D14"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8D0D14">
        <w:rPr>
          <w:rFonts w:ascii="Trebuchet MS" w:eastAsia="Times New Roman" w:hAnsi="Trebuchet MS" w:cs="Times New Roman"/>
          <w:b/>
          <w:sz w:val="20"/>
          <w:szCs w:val="20"/>
          <w:lang w:eastAsia="en-US"/>
        </w:rPr>
        <w:t>Sub-categoria</w:t>
      </w:r>
      <w:r w:rsidR="00DB65CD" w:rsidRPr="008D0D14">
        <w:rPr>
          <w:rFonts w:ascii="Trebuchet MS" w:eastAsia="Times New Roman" w:hAnsi="Trebuchet MS" w:cs="Times New Roman"/>
          <w:b/>
          <w:sz w:val="20"/>
          <w:szCs w:val="20"/>
          <w:lang w:eastAsia="en-US"/>
        </w:rPr>
        <w:t xml:space="preserve"> </w:t>
      </w:r>
      <w:r w:rsidR="00DC6F1F" w:rsidRPr="008D0D14">
        <w:rPr>
          <w:rFonts w:ascii="Trebuchet MS" w:eastAsia="Times New Roman" w:hAnsi="Trebuchet MS" w:cs="Times New Roman"/>
          <w:b/>
          <w:sz w:val="20"/>
          <w:szCs w:val="20"/>
          <w:lang w:eastAsia="en-US"/>
        </w:rPr>
        <w:t xml:space="preserve">181 </w:t>
      </w:r>
      <w:r w:rsidR="00DB65CD" w:rsidRPr="008D0D14">
        <w:rPr>
          <w:rFonts w:ascii="Trebuchet MS" w:eastAsia="Times New Roman" w:hAnsi="Trebuchet MS" w:cs="Times New Roman"/>
          <w:b/>
          <w:sz w:val="20"/>
          <w:szCs w:val="20"/>
          <w:lang w:eastAsia="en-US"/>
        </w:rPr>
        <w:t xml:space="preserve">– </w:t>
      </w:r>
      <w:r w:rsidR="006B1BAD" w:rsidRPr="008D0D14">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8D0D14"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2B4E78" w:rsidRPr="008D0D14" w:rsidRDefault="0066624E" w:rsidP="0066624E">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Aceste cheltuieli sunt incluse în</w:t>
      </w:r>
      <w:r w:rsidR="00C812AB" w:rsidRPr="008D0D14">
        <w:rPr>
          <w:rFonts w:ascii="Trebuchet MS" w:eastAsia="Times New Roman" w:hAnsi="Trebuchet MS" w:cs="Times New Roman"/>
          <w:sz w:val="20"/>
          <w:szCs w:val="20"/>
          <w:lang w:eastAsia="en-US"/>
        </w:rPr>
        <w:t>tr-un deviz pe obiect separat</w:t>
      </w:r>
      <w:r w:rsidR="006E5864" w:rsidRPr="008D0D14">
        <w:rPr>
          <w:rFonts w:ascii="Trebuchet MS" w:eastAsia="Times New Roman" w:hAnsi="Trebuchet MS" w:cs="Times New Roman"/>
          <w:sz w:val="20"/>
          <w:szCs w:val="20"/>
          <w:lang w:eastAsia="en-US"/>
        </w:rPr>
        <w:t xml:space="preserve"> (</w:t>
      </w:r>
      <w:r w:rsidR="00C812AB" w:rsidRPr="008D0D14">
        <w:rPr>
          <w:rFonts w:ascii="Trebuchet MS" w:eastAsia="Times New Roman" w:hAnsi="Trebuchet MS" w:cs="Times New Roman"/>
          <w:sz w:val="20"/>
          <w:szCs w:val="20"/>
          <w:lang w:eastAsia="en-US"/>
        </w:rPr>
        <w:t>a se vedea structura devizului obiectului</w:t>
      </w:r>
      <w:r w:rsidR="006E5864" w:rsidRPr="008D0D14">
        <w:rPr>
          <w:rFonts w:ascii="Trebuchet MS" w:eastAsia="Times New Roman" w:hAnsi="Trebuchet MS" w:cs="Times New Roman"/>
          <w:sz w:val="20"/>
          <w:szCs w:val="20"/>
          <w:lang w:eastAsia="en-US"/>
        </w:rPr>
        <w:t xml:space="preserve"> conform legislaţiei în vigoare</w:t>
      </w:r>
      <w:r w:rsidR="00C812AB" w:rsidRPr="008D0D14">
        <w:rPr>
          <w:rFonts w:ascii="Trebuchet MS" w:eastAsia="Times New Roman" w:hAnsi="Trebuchet MS" w:cs="Times New Roman"/>
          <w:sz w:val="20"/>
          <w:szCs w:val="20"/>
          <w:lang w:eastAsia="en-US"/>
        </w:rPr>
        <w:t xml:space="preserve">). </w:t>
      </w:r>
    </w:p>
    <w:p w:rsidR="0066624E" w:rsidRPr="008D0D14" w:rsidRDefault="000156DD" w:rsidP="0066624E">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această sub-categorie s</w:t>
      </w:r>
      <w:r w:rsidR="0066624E" w:rsidRPr="008D0D14">
        <w:rPr>
          <w:rFonts w:ascii="Trebuchet MS" w:eastAsia="Times New Roman" w:hAnsi="Trebuchet MS" w:cs="Times New Roman"/>
          <w:sz w:val="20"/>
          <w:szCs w:val="20"/>
          <w:lang w:eastAsia="en-US"/>
        </w:rPr>
        <w:t>unt</w:t>
      </w:r>
      <w:r w:rsidR="006E5864" w:rsidRPr="008D0D14">
        <w:rPr>
          <w:rFonts w:ascii="Trebuchet MS" w:eastAsia="Times New Roman" w:hAnsi="Trebuchet MS" w:cs="Times New Roman"/>
          <w:sz w:val="20"/>
          <w:szCs w:val="20"/>
          <w:lang w:eastAsia="en-US"/>
        </w:rPr>
        <w:t xml:space="preserve"> cuprinse cheltuielile, în </w:t>
      </w:r>
      <w:r w:rsidR="0066624E" w:rsidRPr="008D0D14">
        <w:rPr>
          <w:rFonts w:ascii="Trebuchet MS" w:eastAsia="Times New Roman" w:hAnsi="Trebuchet MS" w:cs="Times New Roman"/>
          <w:sz w:val="20"/>
          <w:szCs w:val="20"/>
          <w:lang w:eastAsia="en-US"/>
        </w:rPr>
        <w:t>conform</w:t>
      </w:r>
      <w:r w:rsidR="006E5864" w:rsidRPr="008D0D14">
        <w:rPr>
          <w:rFonts w:ascii="Trebuchet MS" w:eastAsia="Times New Roman" w:hAnsi="Trebuchet MS" w:cs="Times New Roman"/>
          <w:sz w:val="20"/>
          <w:szCs w:val="20"/>
          <w:lang w:eastAsia="en-US"/>
        </w:rPr>
        <w:t>itate</w:t>
      </w:r>
      <w:r w:rsidR="0066624E" w:rsidRPr="008D0D14">
        <w:rPr>
          <w:rFonts w:ascii="Trebuchet MS" w:eastAsia="Times New Roman" w:hAnsi="Trebuchet MS" w:cs="Times New Roman"/>
          <w:sz w:val="20"/>
          <w:szCs w:val="20"/>
          <w:lang w:eastAsia="en-US"/>
        </w:rPr>
        <w:t xml:space="preserve"> cu descrierea activităţilor eligibile din ghidul specific (secţiunea 4.3.1.1) şi a celorlalte condiţii de eligibili</w:t>
      </w:r>
      <w:r w:rsidRPr="008D0D14">
        <w:rPr>
          <w:rFonts w:ascii="Trebuchet MS" w:eastAsia="Times New Roman" w:hAnsi="Trebuchet MS" w:cs="Times New Roman"/>
          <w:sz w:val="20"/>
          <w:szCs w:val="20"/>
          <w:lang w:eastAsia="en-US"/>
        </w:rPr>
        <w:t>tate din ghidul specific, pentru următoarele sub-activităţi</w:t>
      </w:r>
      <w:r w:rsidR="0066624E" w:rsidRPr="008D0D14">
        <w:rPr>
          <w:rFonts w:ascii="Trebuchet MS" w:eastAsia="Times New Roman" w:hAnsi="Trebuchet MS" w:cs="Times New Roman"/>
          <w:sz w:val="20"/>
          <w:szCs w:val="20"/>
          <w:lang w:eastAsia="en-US"/>
        </w:rPr>
        <w:t>:</w:t>
      </w:r>
    </w:p>
    <w:p w:rsidR="00F66330" w:rsidRPr="008D0D14" w:rsidRDefault="006B1BAD" w:rsidP="00F66330">
      <w:pPr>
        <w:ind w:left="709"/>
        <w:jc w:val="both"/>
        <w:rPr>
          <w:rFonts w:ascii="Trebuchet MS" w:eastAsia="SimSun" w:hAnsi="Trebuchet MS"/>
          <w:sz w:val="20"/>
          <w:szCs w:val="20"/>
        </w:rPr>
      </w:pPr>
      <w:r w:rsidRPr="008D0D14">
        <w:rPr>
          <w:rFonts w:ascii="Trebuchet MS" w:eastAsia="SimSun" w:hAnsi="Trebuchet MS"/>
          <w:sz w:val="20"/>
          <w:szCs w:val="20"/>
        </w:rPr>
        <w:t>-</w:t>
      </w:r>
      <w:r w:rsidR="004C3E5C" w:rsidRPr="008D0D14">
        <w:rPr>
          <w:rFonts w:ascii="Trebuchet MS" w:eastAsia="SimSun" w:hAnsi="Trebuchet MS"/>
          <w:sz w:val="20"/>
          <w:szCs w:val="20"/>
        </w:rPr>
        <w:t xml:space="preserve"> </w:t>
      </w:r>
      <w:r w:rsidR="0066624E" w:rsidRPr="008D0D14">
        <w:rPr>
          <w:rFonts w:ascii="Trebuchet MS" w:eastAsia="SimSun" w:hAnsi="Trebuchet MS"/>
          <w:sz w:val="20"/>
          <w:szCs w:val="20"/>
        </w:rPr>
        <w:t xml:space="preserve">10. (A) </w:t>
      </w:r>
      <w:r w:rsidRPr="008D0D14">
        <w:rPr>
          <w:rFonts w:ascii="Trebuchet MS" w:eastAsia="SimSun" w:hAnsi="Trebuchet MS"/>
          <w:sz w:val="20"/>
          <w:szCs w:val="20"/>
        </w:rPr>
        <w:t>Sub-activitatea „</w:t>
      </w:r>
      <w:r w:rsidR="004C3E5C" w:rsidRPr="008D0D14">
        <w:rPr>
          <w:rFonts w:ascii="Trebuchet MS" w:eastAsia="SimSun" w:hAnsi="Trebuchet MS"/>
          <w:sz w:val="20"/>
          <w:szCs w:val="20"/>
        </w:rPr>
        <w:t>Construirea/modernizarea/reabilitarea podurilor şi a pasajelor supra şi subterane cu benzi dedicate transportului public de călători</w:t>
      </w:r>
      <w:r w:rsidRPr="008D0D14">
        <w:rPr>
          <w:rFonts w:ascii="Trebuchet MS" w:eastAsia="SimSun" w:hAnsi="Trebuchet MS"/>
          <w:sz w:val="20"/>
          <w:szCs w:val="20"/>
        </w:rPr>
        <w:t>” din cadrul activităţii 10, categoria A;</w:t>
      </w:r>
    </w:p>
    <w:p w:rsidR="004C3E5C" w:rsidRPr="008D0D14" w:rsidRDefault="00F66330" w:rsidP="0066624E">
      <w:pPr>
        <w:ind w:left="709"/>
        <w:jc w:val="both"/>
        <w:rPr>
          <w:rFonts w:ascii="Trebuchet MS" w:eastAsia="SimSun" w:hAnsi="Trebuchet MS"/>
          <w:sz w:val="20"/>
          <w:szCs w:val="20"/>
        </w:rPr>
      </w:pPr>
      <w:r w:rsidRPr="008D0D14">
        <w:rPr>
          <w:rFonts w:ascii="Trebuchet MS" w:eastAsia="SimSun" w:hAnsi="Trebuchet MS"/>
          <w:sz w:val="20"/>
          <w:szCs w:val="20"/>
        </w:rPr>
        <w:t xml:space="preserve">- </w:t>
      </w:r>
      <w:r w:rsidR="00F97F1E" w:rsidRPr="008D0D14">
        <w:rPr>
          <w:rFonts w:ascii="Trebuchet MS" w:eastAsia="SimSun" w:hAnsi="Trebuchet MS"/>
          <w:sz w:val="20"/>
          <w:szCs w:val="20"/>
        </w:rPr>
        <w:t xml:space="preserve">11.(A) </w:t>
      </w:r>
      <w:r w:rsidR="00A04FC5" w:rsidRPr="008D0D14">
        <w:rPr>
          <w:rFonts w:ascii="Trebuchet MS" w:eastAsia="SimSun" w:hAnsi="Trebuchet MS"/>
          <w:sz w:val="20"/>
          <w:szCs w:val="20"/>
        </w:rPr>
        <w:t>Sub-a</w:t>
      </w:r>
      <w:r w:rsidR="006B1BAD" w:rsidRPr="008D0D14">
        <w:rPr>
          <w:rFonts w:ascii="Trebuchet MS" w:eastAsia="SimSun" w:hAnsi="Trebuchet MS"/>
          <w:sz w:val="20"/>
          <w:szCs w:val="20"/>
        </w:rPr>
        <w:t>ctivitatea „</w:t>
      </w:r>
      <w:r w:rsidR="00A04FC5" w:rsidRPr="008D0D14">
        <w:rPr>
          <w:rFonts w:ascii="Trebuchet MS" w:eastAsia="SimSun" w:hAnsi="Trebuchet MS"/>
          <w:sz w:val="20"/>
          <w:szCs w:val="20"/>
        </w:rPr>
        <w:t>Construirea/modernizarea/reabilitarea infrastructurii rutiere</w:t>
      </w:r>
      <w:r w:rsidR="006B1BAD" w:rsidRPr="008D0D14">
        <w:rPr>
          <w:rFonts w:ascii="Trebuchet MS" w:eastAsia="SimSun" w:hAnsi="Trebuchet MS"/>
          <w:sz w:val="20"/>
          <w:szCs w:val="20"/>
        </w:rPr>
        <w:t>”</w:t>
      </w:r>
      <w:r w:rsidR="00847C29" w:rsidRPr="008D0D14">
        <w:rPr>
          <w:rFonts w:ascii="Trebuchet MS" w:hAnsi="Trebuchet MS"/>
        </w:rPr>
        <w:t xml:space="preserve"> </w:t>
      </w:r>
      <w:r w:rsidR="00847C29" w:rsidRPr="008D0D14">
        <w:rPr>
          <w:rFonts w:ascii="Trebuchet MS" w:eastAsia="SimSun" w:hAnsi="Trebuchet MS"/>
          <w:sz w:val="20"/>
          <w:szCs w:val="20"/>
        </w:rPr>
        <w:t>din cadrul activităţii 11, categoria A</w:t>
      </w:r>
      <w:r w:rsidR="00B027B9" w:rsidRPr="008D0D14">
        <w:rPr>
          <w:rFonts w:ascii="Trebuchet MS" w:eastAsia="SimSun" w:hAnsi="Trebuchet MS"/>
          <w:sz w:val="20"/>
          <w:szCs w:val="20"/>
        </w:rPr>
        <w:t>.</w:t>
      </w:r>
    </w:p>
    <w:p w:rsidR="00A04FC5" w:rsidRPr="008D0D14" w:rsidRDefault="00A04FC5" w:rsidP="0066624E">
      <w:pPr>
        <w:ind w:left="709"/>
        <w:jc w:val="both"/>
        <w:rPr>
          <w:rFonts w:ascii="Trebuchet MS" w:eastAsia="SimSun" w:hAnsi="Trebuchet MS"/>
          <w:sz w:val="20"/>
          <w:szCs w:val="20"/>
        </w:rPr>
      </w:pPr>
      <w:r w:rsidRPr="008D0D14">
        <w:rPr>
          <w:rFonts w:ascii="Trebuchet MS" w:eastAsia="SimSun" w:hAnsi="Trebuchet MS"/>
          <w:sz w:val="20"/>
          <w:szCs w:val="20"/>
        </w:rPr>
        <w:t>- 11.(A) Sub-activitatea „Construirea/modernizarea/reabilitarea podurilor şi a pasajelor supra şi subterane utilizate prioritar de transportul public de călători”</w:t>
      </w:r>
      <w:r w:rsidR="00847C29" w:rsidRPr="008D0D14">
        <w:rPr>
          <w:rFonts w:ascii="Trebuchet MS" w:hAnsi="Trebuchet MS"/>
        </w:rPr>
        <w:t xml:space="preserve"> </w:t>
      </w:r>
      <w:r w:rsidR="00847C29" w:rsidRPr="008D0D14">
        <w:rPr>
          <w:rFonts w:ascii="Trebuchet MS" w:eastAsia="SimSun" w:hAnsi="Trebuchet MS"/>
          <w:sz w:val="20"/>
          <w:szCs w:val="20"/>
        </w:rPr>
        <w:t>din cadrul activităţii 11, categoria A</w:t>
      </w:r>
      <w:r w:rsidRPr="008D0D14">
        <w:rPr>
          <w:rFonts w:ascii="Trebuchet MS" w:eastAsia="SimSun" w:hAnsi="Trebuchet MS"/>
          <w:sz w:val="20"/>
          <w:szCs w:val="20"/>
        </w:rPr>
        <w:t>;</w:t>
      </w:r>
    </w:p>
    <w:p w:rsidR="00945F8B" w:rsidRDefault="00FD387A" w:rsidP="0066624E">
      <w:pPr>
        <w:ind w:left="709"/>
        <w:jc w:val="both"/>
        <w:rPr>
          <w:rFonts w:ascii="Trebuchet MS" w:eastAsia="SimSun" w:hAnsi="Trebuchet MS"/>
          <w:sz w:val="20"/>
          <w:szCs w:val="20"/>
        </w:rPr>
      </w:pPr>
      <w:r w:rsidRPr="008D0D14">
        <w:rPr>
          <w:rFonts w:ascii="Trebuchet MS" w:eastAsia="SimSun" w:hAnsi="Trebuchet MS"/>
          <w:sz w:val="20"/>
          <w:szCs w:val="20"/>
        </w:rPr>
        <w:t xml:space="preserve"> </w:t>
      </w:r>
      <w:r w:rsidR="00C869FE" w:rsidRPr="00C869FE">
        <w:rPr>
          <w:rFonts w:ascii="Trebuchet MS" w:eastAsia="SimSun" w:hAnsi="Trebuchet MS"/>
          <w:sz w:val="20"/>
          <w:szCs w:val="20"/>
        </w:rPr>
        <w:t>−</w:t>
      </w:r>
      <w:r w:rsidR="00945F8B" w:rsidRPr="00945F8B">
        <w:t xml:space="preserve"> </w:t>
      </w:r>
      <w:r w:rsidR="00945F8B" w:rsidRPr="00945F8B">
        <w:rPr>
          <w:rFonts w:ascii="Trebuchet MS" w:eastAsia="SimSun" w:hAnsi="Trebuchet MS"/>
          <w:sz w:val="20"/>
          <w:szCs w:val="20"/>
        </w:rPr>
        <w:t xml:space="preserve">Construirea/extinderea/modernizarea/reabilitarea reţelelor sistemelor de alimentare cu apă, de canalizare a apelor uzate şi a apelor pluviale, precum şi a canalelor tehnice pentru reţele, situate doar în corpul străzilor urbane, </w:t>
      </w:r>
      <w:r w:rsidR="00945F8B">
        <w:rPr>
          <w:rFonts w:ascii="Trebuchet MS" w:eastAsia="SimSun" w:hAnsi="Trebuchet MS"/>
          <w:sz w:val="20"/>
          <w:szCs w:val="20"/>
        </w:rPr>
        <w:t xml:space="preserve">podurilor, pasajelor </w:t>
      </w:r>
      <w:r w:rsidR="00945F8B" w:rsidRPr="00945F8B">
        <w:rPr>
          <w:rFonts w:ascii="Trebuchet MS" w:eastAsia="SimSun" w:hAnsi="Trebuchet MS"/>
          <w:sz w:val="20"/>
          <w:szCs w:val="20"/>
        </w:rPr>
        <w:t>(din această sub-categorie de cheltuieli)</w:t>
      </w:r>
      <w:r w:rsidR="00945F8B">
        <w:rPr>
          <w:rFonts w:ascii="Trebuchet MS" w:eastAsia="SimSun" w:hAnsi="Trebuchet MS"/>
          <w:sz w:val="20"/>
          <w:szCs w:val="20"/>
        </w:rPr>
        <w:t>,</w:t>
      </w:r>
      <w:r w:rsidR="00945F8B" w:rsidRPr="00945F8B">
        <w:t xml:space="preserve"> </w:t>
      </w:r>
      <w:r w:rsidR="00945F8B" w:rsidRPr="00945F8B">
        <w:rPr>
          <w:rFonts w:ascii="Trebuchet MS" w:eastAsia="SimSun" w:hAnsi="Trebuchet MS"/>
          <w:sz w:val="20"/>
          <w:szCs w:val="20"/>
        </w:rPr>
        <w:t>ce fac obiectul activită</w:t>
      </w:r>
      <w:r w:rsidR="00445FD7">
        <w:rPr>
          <w:rFonts w:ascii="Trebuchet MS" w:eastAsia="SimSun" w:hAnsi="Trebuchet MS"/>
          <w:sz w:val="20"/>
          <w:szCs w:val="20"/>
        </w:rPr>
        <w:t>ţilor eligibile ale proiectului.</w:t>
      </w:r>
    </w:p>
    <w:p w:rsidR="006B1BAD" w:rsidRDefault="00A62E05" w:rsidP="008907B2">
      <w:pPr>
        <w:jc w:val="both"/>
        <w:rPr>
          <w:rFonts w:ascii="Trebuchet MS" w:eastAsia="SimSun" w:hAnsi="Trebuchet MS"/>
          <w:sz w:val="20"/>
          <w:szCs w:val="20"/>
        </w:rPr>
      </w:pPr>
      <w:r w:rsidRPr="008D0D14">
        <w:rPr>
          <w:rFonts w:ascii="Trebuchet MS" w:eastAsia="SimSun" w:hAnsi="Trebuchet MS"/>
          <w:sz w:val="20"/>
          <w:szCs w:val="20"/>
        </w:rPr>
        <w:t>Cheltuielile pentru investiția de bază (Capitolul 4 – Cheltuieli pentru investiția de bază) din Devizul pe obiect</w:t>
      </w:r>
      <w:r w:rsidR="001341EA">
        <w:rPr>
          <w:rFonts w:ascii="Trebuchet MS" w:eastAsia="SimSun" w:hAnsi="Trebuchet MS"/>
          <w:sz w:val="20"/>
          <w:szCs w:val="20"/>
        </w:rPr>
        <w:t xml:space="preserve"> pentru</w:t>
      </w:r>
      <w:r w:rsidRPr="008D0D14">
        <w:rPr>
          <w:rFonts w:ascii="Trebuchet MS" w:eastAsia="SimSun" w:hAnsi="Trebuchet MS"/>
          <w:sz w:val="20"/>
          <w:szCs w:val="20"/>
        </w:rPr>
        <w:t xml:space="preserve"> sub</w:t>
      </w:r>
      <w:r w:rsidR="001341EA">
        <w:rPr>
          <w:rFonts w:ascii="Trebuchet MS" w:eastAsia="SimSun" w:hAnsi="Trebuchet MS"/>
          <w:sz w:val="20"/>
          <w:szCs w:val="20"/>
        </w:rPr>
        <w:t>-categoria</w:t>
      </w:r>
      <w:r w:rsidR="00E66DAD" w:rsidRPr="008D0D14">
        <w:rPr>
          <w:rFonts w:ascii="Trebuchet MS" w:eastAsia="SimSun" w:hAnsi="Trebuchet MS"/>
          <w:sz w:val="20"/>
          <w:szCs w:val="20"/>
        </w:rPr>
        <w:t xml:space="preserve"> de cheltuieli 181 sunt </w:t>
      </w:r>
      <w:r w:rsidRPr="008D0D14">
        <w:rPr>
          <w:rFonts w:ascii="Trebuchet MS" w:eastAsia="SimSun" w:hAnsi="Trebuchet MS"/>
          <w:sz w:val="20"/>
          <w:szCs w:val="20"/>
        </w:rPr>
        <w:t xml:space="preserve">eligibile în procent de maximum 30%  din </w:t>
      </w:r>
      <w:r w:rsidR="001341EA">
        <w:rPr>
          <w:rFonts w:ascii="Trebuchet MS" w:eastAsia="SimSun" w:hAnsi="Trebuchet MS"/>
          <w:sz w:val="20"/>
          <w:szCs w:val="20"/>
        </w:rPr>
        <w:t xml:space="preserve">suma </w:t>
      </w:r>
      <w:r w:rsidR="00754F36">
        <w:rPr>
          <w:rFonts w:ascii="Trebuchet MS" w:eastAsia="SimSun" w:hAnsi="Trebuchet MS"/>
          <w:sz w:val="20"/>
          <w:szCs w:val="20"/>
        </w:rPr>
        <w:t>cheltuielilor</w:t>
      </w:r>
      <w:r w:rsidR="001341EA">
        <w:rPr>
          <w:rFonts w:ascii="Trebuchet MS" w:eastAsia="SimSun" w:hAnsi="Trebuchet MS"/>
          <w:sz w:val="20"/>
          <w:szCs w:val="20"/>
        </w:rPr>
        <w:t xml:space="preserve"> eligibile</w:t>
      </w:r>
      <w:r w:rsidRPr="001341EA">
        <w:rPr>
          <w:rFonts w:ascii="Trebuchet MS" w:eastAsia="SimSun" w:hAnsi="Trebuchet MS"/>
          <w:sz w:val="20"/>
          <w:szCs w:val="20"/>
        </w:rPr>
        <w:t xml:space="preserve"> </w:t>
      </w:r>
      <w:r w:rsidR="001341EA">
        <w:rPr>
          <w:rFonts w:ascii="Trebuchet MS" w:eastAsia="SimSun" w:hAnsi="Trebuchet MS"/>
          <w:sz w:val="20"/>
          <w:szCs w:val="20"/>
        </w:rPr>
        <w:t xml:space="preserve">aferente </w:t>
      </w:r>
      <w:r w:rsidR="001D4DE1" w:rsidRPr="001341EA">
        <w:rPr>
          <w:rFonts w:ascii="Trebuchet MS" w:eastAsia="SimSun" w:hAnsi="Trebuchet MS"/>
          <w:sz w:val="20"/>
          <w:szCs w:val="20"/>
        </w:rPr>
        <w:t>Categoriei</w:t>
      </w:r>
      <w:r w:rsidR="000D3B90" w:rsidRPr="001341EA">
        <w:rPr>
          <w:rFonts w:ascii="Trebuchet MS" w:eastAsia="SimSun" w:hAnsi="Trebuchet MS"/>
          <w:sz w:val="20"/>
          <w:szCs w:val="20"/>
        </w:rPr>
        <w:t xml:space="preserve"> 6 - </w:t>
      </w:r>
      <w:r w:rsidR="000D3B90" w:rsidRPr="001341EA">
        <w:rPr>
          <w:rFonts w:ascii="Trebuchet MS" w:eastAsia="SimSun" w:hAnsi="Trebuchet MS"/>
          <w:i/>
          <w:sz w:val="20"/>
          <w:szCs w:val="20"/>
        </w:rPr>
        <w:t>Cheltuieli cu achiziţia de mij</w:t>
      </w:r>
      <w:r w:rsidR="00A04FC5" w:rsidRPr="001341EA">
        <w:rPr>
          <w:rFonts w:ascii="Trebuchet MS" w:eastAsia="SimSun" w:hAnsi="Trebuchet MS"/>
          <w:i/>
          <w:sz w:val="20"/>
          <w:szCs w:val="20"/>
        </w:rPr>
        <w:t>loace de transport</w:t>
      </w:r>
      <w:r w:rsidR="00A04FC5" w:rsidRPr="008D0D14">
        <w:rPr>
          <w:rFonts w:ascii="Trebuchet MS" w:eastAsia="SimSun" w:hAnsi="Trebuchet MS"/>
          <w:sz w:val="20"/>
          <w:szCs w:val="20"/>
        </w:rPr>
        <w:t xml:space="preserve"> şi</w:t>
      </w:r>
      <w:r w:rsidR="00533237">
        <w:rPr>
          <w:rFonts w:ascii="Trebuchet MS" w:eastAsia="SimSun" w:hAnsi="Trebuchet MS"/>
          <w:sz w:val="20"/>
          <w:szCs w:val="20"/>
        </w:rPr>
        <w:t xml:space="preserve"> </w:t>
      </w:r>
      <w:r w:rsidR="001D4DE1" w:rsidRPr="008D0D14">
        <w:rPr>
          <w:rFonts w:ascii="Trebuchet MS" w:eastAsia="SimSun" w:hAnsi="Trebuchet MS"/>
          <w:sz w:val="20"/>
          <w:szCs w:val="20"/>
        </w:rPr>
        <w:t>Categoriei</w:t>
      </w:r>
      <w:r w:rsidR="000D3B90" w:rsidRPr="008D0D14">
        <w:rPr>
          <w:rFonts w:ascii="Trebuchet MS" w:eastAsia="SimSun" w:hAnsi="Trebuchet MS"/>
          <w:sz w:val="20"/>
          <w:szCs w:val="20"/>
        </w:rPr>
        <w:t xml:space="preserve"> 15 - </w:t>
      </w:r>
      <w:r w:rsidR="000D3B90" w:rsidRPr="008D0D14">
        <w:rPr>
          <w:rFonts w:ascii="Trebuchet MS" w:eastAsia="SimSun" w:hAnsi="Trebuchet MS"/>
          <w:i/>
          <w:sz w:val="20"/>
          <w:szCs w:val="20"/>
        </w:rPr>
        <w:t>Cheltuieli pentru investiția de bază</w:t>
      </w:r>
      <w:r w:rsidR="006B1BAD" w:rsidRPr="008D0D14">
        <w:rPr>
          <w:rFonts w:ascii="Trebuchet MS" w:eastAsia="SimSun" w:hAnsi="Trebuchet MS"/>
          <w:sz w:val="20"/>
          <w:szCs w:val="20"/>
        </w:rPr>
        <w:t>.</w:t>
      </w:r>
    </w:p>
    <w:p w:rsidR="00655903" w:rsidRPr="008D0D14" w:rsidRDefault="00655903" w:rsidP="008907B2">
      <w:pPr>
        <w:jc w:val="both"/>
        <w:rPr>
          <w:rFonts w:ascii="Trebuchet MS" w:eastAsia="SimSun" w:hAnsi="Trebuchet MS"/>
          <w:sz w:val="20"/>
          <w:szCs w:val="20"/>
        </w:rPr>
      </w:pPr>
      <w:r w:rsidRPr="00655903">
        <w:rPr>
          <w:rFonts w:ascii="Trebuchet MS" w:eastAsia="SimSun" w:hAnsi="Trebuchet MS"/>
          <w:sz w:val="20"/>
          <w:szCs w:val="20"/>
        </w:rPr>
        <w:t>În cadrul acestei sub-categorii de cheltuieli nu sunt incluse componentele sistemelor de transport public cu tramvaiul şi troleibuzul create/modernizate/reabilitate/extinse.</w:t>
      </w:r>
    </w:p>
    <w:p w:rsidR="0066741F" w:rsidRPr="008D0D14"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54 - C</w:t>
      </w:r>
      <w:r w:rsidR="0066741F" w:rsidRPr="008D0D14">
        <w:rPr>
          <w:rFonts w:ascii="Trebuchet MS" w:eastAsia="Times New Roman" w:hAnsi="Trebuchet MS" w:cs="Times New Roman"/>
          <w:b/>
          <w:sz w:val="20"/>
          <w:szCs w:val="20"/>
          <w:lang w:eastAsia="en-US"/>
        </w:rPr>
        <w:t>heltuieli cu dotările (utilaje, echipamente cu și fără montaj, dotări)</w:t>
      </w:r>
    </w:p>
    <w:p w:rsidR="00C30E3A" w:rsidRPr="008D0D14"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8D0D14" w:rsidRDefault="00C30E3A" w:rsidP="00025483">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Aceste cheltuieli sunt incluse în devizul general al proiectului la </w:t>
      </w:r>
      <w:r w:rsidRPr="008D0D14">
        <w:rPr>
          <w:rFonts w:ascii="Trebuchet MS" w:eastAsia="Times New Roman" w:hAnsi="Trebuchet MS" w:cs="Times New Roman"/>
          <w:b/>
          <w:sz w:val="20"/>
          <w:szCs w:val="20"/>
          <w:lang w:eastAsia="en-US"/>
        </w:rPr>
        <w:t>liniile</w:t>
      </w:r>
      <w:r w:rsidRPr="008D0D14">
        <w:rPr>
          <w:rFonts w:ascii="Trebuchet MS" w:hAnsi="Trebuchet MS"/>
          <w:b/>
          <w:sz w:val="20"/>
          <w:szCs w:val="20"/>
        </w:rPr>
        <w:t xml:space="preserve"> 4</w:t>
      </w:r>
      <w:r w:rsidRPr="008D0D14">
        <w:rPr>
          <w:rFonts w:ascii="Trebuchet MS" w:eastAsia="Times New Roman" w:hAnsi="Trebuchet MS" w:cs="Times New Roman"/>
          <w:b/>
          <w:sz w:val="20"/>
          <w:szCs w:val="20"/>
          <w:lang w:eastAsia="en-US"/>
        </w:rPr>
        <w:t>.3. Utilaje, echipamente tehnologice şi funcţionale care necesită montaj</w:t>
      </w:r>
      <w:r w:rsidR="008A10E4" w:rsidRPr="008D0D14">
        <w:rPr>
          <w:rFonts w:ascii="Trebuchet MS" w:eastAsia="Times New Roman" w:hAnsi="Trebuchet MS" w:cs="Times New Roman"/>
          <w:sz w:val="20"/>
          <w:szCs w:val="20"/>
          <w:lang w:eastAsia="en-US"/>
        </w:rPr>
        <w:t xml:space="preserve">, </w:t>
      </w:r>
      <w:r w:rsidR="008A10E4" w:rsidRPr="008D0D14">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8D0D14">
        <w:rPr>
          <w:rFonts w:ascii="Trebuchet MS" w:eastAsia="Times New Roman" w:hAnsi="Trebuchet MS" w:cs="Times New Roman"/>
          <w:sz w:val="20"/>
          <w:szCs w:val="20"/>
          <w:lang w:eastAsia="en-US"/>
        </w:rPr>
        <w:t xml:space="preserve"> şi </w:t>
      </w:r>
      <w:r w:rsidR="008A10E4" w:rsidRPr="008D0D14">
        <w:rPr>
          <w:rFonts w:ascii="Trebuchet MS" w:eastAsia="Times New Roman" w:hAnsi="Trebuchet MS" w:cs="Times New Roman"/>
          <w:b/>
          <w:sz w:val="20"/>
          <w:szCs w:val="20"/>
          <w:lang w:eastAsia="en-US"/>
        </w:rPr>
        <w:t>4.5</w:t>
      </w:r>
      <w:r w:rsidR="008A10E4" w:rsidRPr="008D0D14">
        <w:rPr>
          <w:rFonts w:ascii="Trebuchet MS" w:hAnsi="Trebuchet MS"/>
          <w:b/>
          <w:sz w:val="20"/>
          <w:szCs w:val="20"/>
        </w:rPr>
        <w:t xml:space="preserve"> </w:t>
      </w:r>
      <w:r w:rsidR="008A10E4" w:rsidRPr="008D0D14">
        <w:rPr>
          <w:rFonts w:ascii="Trebuchet MS" w:eastAsia="Times New Roman" w:hAnsi="Trebuchet MS" w:cs="Times New Roman"/>
          <w:b/>
          <w:sz w:val="20"/>
          <w:szCs w:val="20"/>
          <w:lang w:eastAsia="en-US"/>
        </w:rPr>
        <w:t>Dotări</w:t>
      </w:r>
      <w:r w:rsidR="00025483" w:rsidRPr="008D0D14">
        <w:rPr>
          <w:rFonts w:ascii="Trebuchet MS" w:eastAsia="Times New Roman" w:hAnsi="Trebuchet MS" w:cs="Times New Roman"/>
          <w:sz w:val="20"/>
          <w:szCs w:val="20"/>
          <w:lang w:eastAsia="en-US"/>
        </w:rPr>
        <w:t>. În această sub-categorie s</w:t>
      </w:r>
      <w:r w:rsidR="0066741F" w:rsidRPr="008D0D14">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8D0D14">
        <w:rPr>
          <w:rFonts w:ascii="Trebuchet MS" w:eastAsia="Times New Roman" w:hAnsi="Trebuchet MS" w:cs="Times New Roman"/>
          <w:sz w:val="20"/>
          <w:szCs w:val="20"/>
          <w:lang w:eastAsia="en-US"/>
        </w:rPr>
        <w:t>şi fără montaj, dotări, dacă este cazul, conform cu d</w:t>
      </w:r>
      <w:r w:rsidR="000156DD" w:rsidRPr="00FB6A2E">
        <w:rPr>
          <w:rFonts w:ascii="Trebuchet MS" w:eastAsia="Times New Roman" w:hAnsi="Trebuchet MS" w:cs="Times New Roman"/>
          <w:szCs w:val="20"/>
          <w:lang w:eastAsia="en-US"/>
        </w:rPr>
        <w:t>e</w:t>
      </w:r>
      <w:r w:rsidR="000156DD" w:rsidRPr="008D0D14">
        <w:rPr>
          <w:rFonts w:ascii="Trebuchet MS" w:eastAsia="Times New Roman" w:hAnsi="Trebuchet MS" w:cs="Times New Roman"/>
          <w:sz w:val="20"/>
          <w:szCs w:val="20"/>
          <w:lang w:eastAsia="en-US"/>
        </w:rPr>
        <w:t>scrierea activităţilor eligibile din ghidul specific (secţiunea 4.3.1.1) şi a celorlalte condiţii de eligibilitate din ghidul specific</w:t>
      </w:r>
      <w:r w:rsidR="00025483" w:rsidRPr="008D0D14">
        <w:rPr>
          <w:rFonts w:ascii="Trebuchet MS" w:eastAsia="Times New Roman" w:hAnsi="Trebuchet MS" w:cs="Times New Roman"/>
          <w:sz w:val="20"/>
          <w:szCs w:val="20"/>
          <w:lang w:eastAsia="en-US"/>
        </w:rPr>
        <w:t xml:space="preserve"> pentru următoarele activităţi:</w:t>
      </w:r>
    </w:p>
    <w:p w:rsidR="00025483" w:rsidRPr="008D0D14"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5.(A) Construirea/modernizarea/reabilitarea/extinderea traseelor de transport public electric (tramvai, troleibuz, autobuz);</w:t>
      </w:r>
    </w:p>
    <w:p w:rsidR="00025483" w:rsidRPr="008D0D14"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lastRenderedPageBreak/>
        <w:t>6.</w:t>
      </w:r>
      <w:r w:rsidRPr="008D0D14">
        <w:rPr>
          <w:rFonts w:ascii="Trebuchet MS" w:hAnsi="Trebuchet MS"/>
          <w:sz w:val="20"/>
          <w:szCs w:val="20"/>
        </w:rPr>
        <w:t xml:space="preserve"> </w:t>
      </w:r>
      <w:r w:rsidRPr="008D0D14">
        <w:rPr>
          <w:rFonts w:ascii="Trebuchet MS" w:eastAsia="Times New Roman" w:hAnsi="Trebuchet MS" w:cs="Times New Roman"/>
          <w:sz w:val="20"/>
          <w:szCs w:val="20"/>
          <w:lang w:eastAsia="en-US"/>
        </w:rPr>
        <w:t>(A)  Construirea/modernizarea/reabilitarea/extinderea depourilor aferente transportului public local/zonal de călători, inclusiv infrastructura tehnică aferentă</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7. (A)  Construirea/modernizarea stațiilor de transport public urban de călători - tramvai, troleibuz, autobuz urban;</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8. (A)  Crearea/extinderea/modernizarea sistemelor de bilete integrate pentru călători („e-bilete”  sau „e-ticketing”)</w:t>
      </w:r>
      <w:r w:rsidR="00514E41" w:rsidRPr="008D0D14">
        <w:rPr>
          <w:rFonts w:ascii="Trebuchet MS" w:eastAsia="Times New Roman" w:hAnsi="Trebuchet MS" w:cs="Times New Roman"/>
          <w:sz w:val="20"/>
          <w:szCs w:val="20"/>
          <w:lang w:eastAsia="en-US"/>
        </w:rPr>
        <w:t>;</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9.</w:t>
      </w:r>
      <w:r w:rsidRPr="008D0D14">
        <w:rPr>
          <w:rFonts w:ascii="Trebuchet MS" w:hAnsi="Trebuchet MS"/>
          <w:sz w:val="20"/>
          <w:szCs w:val="20"/>
        </w:rPr>
        <w:t xml:space="preserve"> </w:t>
      </w:r>
      <w:r w:rsidRPr="008D0D14">
        <w:rPr>
          <w:rFonts w:ascii="Trebuchet MS" w:eastAsia="Times New Roman" w:hAnsi="Trebuchet MS" w:cs="Times New Roman"/>
          <w:sz w:val="20"/>
          <w:szCs w:val="20"/>
          <w:lang w:eastAsia="en-US"/>
        </w:rPr>
        <w:t>(A)  Construirea/modernizarea/extinderea de benzi dedicate, folosite exclusiv pentru mijloacele de transport public de călători</w:t>
      </w:r>
    </w:p>
    <w:p w:rsidR="00F97F1E" w:rsidRPr="008D0D14" w:rsidRDefault="00F97F1E" w:rsidP="006E5864">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10. (A) Configurarea/reconfigurarea infrastructurii rutiere pe străzile urbane deservite de transport public de călători, în vederea construirii/modernizării/extinderii benzilor dedicate pentru transportul pu</w:t>
      </w:r>
      <w:r w:rsidR="00233162" w:rsidRPr="008D0D14">
        <w:rPr>
          <w:rFonts w:ascii="Trebuchet MS" w:eastAsia="Times New Roman" w:hAnsi="Trebuchet MS" w:cs="Times New Roman"/>
          <w:sz w:val="20"/>
          <w:szCs w:val="20"/>
          <w:lang w:eastAsia="en-US"/>
        </w:rPr>
        <w:t>blic de călători, a construirii</w:t>
      </w:r>
      <w:r w:rsidR="00EF7B25" w:rsidRPr="008D0D14">
        <w:rPr>
          <w:rFonts w:ascii="Trebuchet MS" w:eastAsia="Times New Roman" w:hAnsi="Trebuchet MS" w:cs="Times New Roman"/>
          <w:sz w:val="20"/>
          <w:szCs w:val="20"/>
          <w:lang w:eastAsia="en-US"/>
        </w:rPr>
        <w:t>/modernizării</w:t>
      </w:r>
      <w:r w:rsidRPr="008D0D14">
        <w:rPr>
          <w:rFonts w:ascii="Trebuchet MS" w:eastAsia="Times New Roman" w:hAnsi="Trebuchet MS" w:cs="Times New Roman"/>
          <w:sz w:val="20"/>
          <w:szCs w:val="20"/>
          <w:lang w:eastAsia="en-US"/>
        </w:rPr>
        <w:t xml:space="preserve">/extinderii traseelor/pistelor pentru pietoni și biciclete, inclusiv </w:t>
      </w:r>
      <w:r w:rsidR="0031662C">
        <w:rPr>
          <w:rFonts w:ascii="Trebuchet MS" w:eastAsia="Times New Roman" w:hAnsi="Trebuchet MS" w:cs="Times New Roman"/>
          <w:sz w:val="20"/>
          <w:szCs w:val="20"/>
          <w:lang w:eastAsia="en-US"/>
        </w:rPr>
        <w:t>a construirii modernizării/reabilitării</w:t>
      </w:r>
      <w:r w:rsidRPr="008D0D14">
        <w:rPr>
          <w:rFonts w:ascii="Trebuchet MS" w:eastAsia="Times New Roman" w:hAnsi="Trebuchet MS" w:cs="Times New Roman"/>
          <w:sz w:val="20"/>
          <w:szCs w:val="20"/>
          <w:lang w:eastAsia="en-US"/>
        </w:rPr>
        <w:t xml:space="preserve"> părţii carosabile a infrastructurii rutiere</w:t>
      </w:r>
      <w:r w:rsidR="006E5864" w:rsidRPr="008D0D14">
        <w:rPr>
          <w:rFonts w:ascii="Trebuchet MS" w:eastAsia="Times New Roman" w:hAnsi="Trebuchet MS" w:cs="Times New Roman"/>
          <w:sz w:val="20"/>
          <w:szCs w:val="20"/>
          <w:lang w:eastAsia="en-US"/>
        </w:rPr>
        <w:t>, cu excepţia sub-activităţii „Construirea/</w:t>
      </w:r>
      <w:r w:rsidR="0023316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modernizarea/reabilitarea podurilor şi a pasajelor supra şi subterane cu benzi dedicate transportului public de călători”;</w:t>
      </w:r>
    </w:p>
    <w:p w:rsidR="00025483" w:rsidRPr="008D0D14" w:rsidRDefault="00025483" w:rsidP="006E5864">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11.</w:t>
      </w:r>
      <w:r w:rsidR="00217FBD"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(A) Construirea/modernizarea/reabilitarea infrastructurii rutiere utilizate prioritar de transportul public de călători</w:t>
      </w:r>
      <w:r w:rsidR="006E5864" w:rsidRPr="008D0D14">
        <w:rPr>
          <w:rFonts w:ascii="Trebuchet MS" w:eastAsia="Times New Roman" w:hAnsi="Trebuchet MS" w:cs="Times New Roman"/>
          <w:sz w:val="20"/>
          <w:szCs w:val="20"/>
          <w:lang w:eastAsia="en-US"/>
        </w:rPr>
        <w:t>, cu excepţia sub-activităţilor „Construirea/modernizarea/</w:t>
      </w:r>
      <w:r w:rsidR="0023316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reabilitarea infrastructurii rutiere” şi „Construirea/</w:t>
      </w:r>
      <w:r w:rsidR="00AF337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modernizarea/reabilitarea podurilor şi a pasajelor supra şi subterane utilizate prioritar de transportul public de călători”;</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SimSun" w:hAnsi="Trebuchet MS" w:cs="Times New Roman"/>
          <w:sz w:val="20"/>
          <w:szCs w:val="20"/>
          <w:lang w:eastAsia="en-US"/>
        </w:rPr>
        <w:t>2. (B) Construirea/modernizarea/extinderea pistelor/traseelor pentru biciclete;</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4. (B) Construirea/modernizarea/extinde</w:t>
      </w:r>
      <w:r w:rsidR="00AF3372" w:rsidRPr="008D0D14">
        <w:rPr>
          <w:rFonts w:ascii="Trebuchet MS" w:eastAsia="Times New Roman" w:hAnsi="Trebuchet MS" w:cs="Times New Roman"/>
          <w:sz w:val="20"/>
          <w:szCs w:val="20"/>
          <w:lang w:eastAsia="en-US"/>
        </w:rPr>
        <w:t>rea de zone și trasee pietonale</w:t>
      </w:r>
      <w:r w:rsidRPr="008D0D14">
        <w:rPr>
          <w:rFonts w:ascii="Trebuchet MS" w:eastAsia="Times New Roman" w:hAnsi="Trebuchet MS" w:cs="Times New Roman"/>
          <w:sz w:val="20"/>
          <w:szCs w:val="20"/>
          <w:lang w:eastAsia="en-US"/>
        </w:rPr>
        <w:t>;</w:t>
      </w:r>
    </w:p>
    <w:p w:rsidR="00AF3372" w:rsidRPr="008D0D14" w:rsidRDefault="0031048A" w:rsidP="00AF3372">
      <w:pPr>
        <w:pStyle w:val="ListParagraph"/>
        <w:numPr>
          <w:ilvl w:val="0"/>
          <w:numId w:val="23"/>
        </w:numPr>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 (B) Instalarea</w:t>
      </w:r>
      <w:r w:rsidR="00AF3372" w:rsidRPr="008D0D14">
        <w:rPr>
          <w:rFonts w:ascii="Trebuchet MS" w:eastAsia="Times New Roman" w:hAnsi="Trebuchet MS" w:cs="Times New Roman"/>
          <w:sz w:val="20"/>
          <w:szCs w:val="20"/>
          <w:lang w:eastAsia="en-US"/>
        </w:rPr>
        <w:t xml:space="preserve"> sistemelor de reducere a traficului auto în anumite zone;</w:t>
      </w:r>
    </w:p>
    <w:p w:rsidR="00025483" w:rsidRPr="008D0D14" w:rsidRDefault="00025483" w:rsidP="00D45D29">
      <w:pPr>
        <w:numPr>
          <w:ilvl w:val="0"/>
          <w:numId w:val="23"/>
        </w:numPr>
        <w:contextualSpacing/>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 (C) Crearea/modernizarea/extinderea sistemelor de management al traficului, inclusiv a sistemului de monitorizare video, precum și a altor sisteme</w:t>
      </w:r>
      <w:r w:rsidR="00D45D29" w:rsidRPr="008D0D14">
        <w:rPr>
          <w:rFonts w:ascii="Trebuchet MS" w:hAnsi="Trebuchet MS"/>
        </w:rPr>
        <w:t xml:space="preserve"> </w:t>
      </w:r>
      <w:r w:rsidR="00D45D29" w:rsidRPr="008D0D14">
        <w:rPr>
          <w:rFonts w:ascii="Trebuchet MS" w:eastAsia="Times New Roman" w:hAnsi="Trebuchet MS" w:cs="Times New Roman"/>
          <w:sz w:val="20"/>
          <w:szCs w:val="20"/>
          <w:lang w:eastAsia="en-US"/>
        </w:rPr>
        <w:t>de transport</w:t>
      </w:r>
      <w:r w:rsidRPr="008D0D14">
        <w:rPr>
          <w:rFonts w:ascii="Trebuchet MS" w:eastAsia="Times New Roman" w:hAnsi="Trebuchet MS" w:cs="Times New Roman"/>
          <w:sz w:val="20"/>
          <w:szCs w:val="20"/>
          <w:lang w:eastAsia="en-US"/>
        </w:rPr>
        <w:t xml:space="preserve"> inteligente </w:t>
      </w:r>
      <w:r w:rsidR="00D45D29" w:rsidRPr="008D0D14">
        <w:rPr>
          <w:rFonts w:ascii="Trebuchet MS" w:eastAsia="Times New Roman" w:hAnsi="Trebuchet MS" w:cs="Times New Roman"/>
          <w:sz w:val="20"/>
          <w:szCs w:val="20"/>
          <w:lang w:eastAsia="en-US"/>
        </w:rPr>
        <w:t>(S</w:t>
      </w:r>
      <w:r w:rsidRPr="008D0D14">
        <w:rPr>
          <w:rFonts w:ascii="Trebuchet MS" w:eastAsia="Times New Roman" w:hAnsi="Trebuchet MS" w:cs="Times New Roman"/>
          <w:sz w:val="20"/>
          <w:szCs w:val="20"/>
          <w:lang w:eastAsia="en-US"/>
        </w:rPr>
        <w:t>T</w:t>
      </w:r>
      <w:r w:rsidR="00D45D29" w:rsidRPr="008D0D14">
        <w:rPr>
          <w:rFonts w:ascii="Trebuchet MS" w:eastAsia="Times New Roman" w:hAnsi="Trebuchet MS" w:cs="Times New Roman"/>
          <w:sz w:val="20"/>
          <w:szCs w:val="20"/>
          <w:lang w:eastAsia="en-US"/>
        </w:rPr>
        <w:t>I</w:t>
      </w:r>
      <w:r w:rsidRPr="008D0D14">
        <w:rPr>
          <w:rFonts w:ascii="Trebuchet MS" w:eastAsia="Times New Roman" w:hAnsi="Trebuchet MS" w:cs="Times New Roman"/>
          <w:sz w:val="20"/>
          <w:szCs w:val="20"/>
          <w:lang w:eastAsia="en-US"/>
        </w:rPr>
        <w:t>);</w:t>
      </w:r>
    </w:p>
    <w:p w:rsidR="00025483" w:rsidRPr="008D0D14" w:rsidRDefault="00025483" w:rsidP="00025483">
      <w:pPr>
        <w:numPr>
          <w:ilvl w:val="0"/>
          <w:numId w:val="23"/>
        </w:numPr>
        <w:contextualSpacing/>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3. (C) Construirea parcărilor de transfer de tip „park and ride”;   </w:t>
      </w:r>
    </w:p>
    <w:p w:rsidR="00025483" w:rsidRPr="008D0D14" w:rsidRDefault="00025483" w:rsidP="0066741F">
      <w:pPr>
        <w:spacing w:before="120" w:after="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55 - cheltuieli cu active necorporale</w:t>
      </w:r>
    </w:p>
    <w:p w:rsidR="00690D2E" w:rsidRPr="008D0D14" w:rsidRDefault="00690D2E" w:rsidP="0066741F">
      <w:p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sz w:val="20"/>
          <w:szCs w:val="20"/>
          <w:lang w:eastAsia="en-US"/>
        </w:rPr>
        <w:t xml:space="preserve">Aceste cheltuieli sunt incluse în devizul general al proiectului la linia </w:t>
      </w:r>
      <w:r w:rsidRPr="008D0D14">
        <w:rPr>
          <w:rFonts w:ascii="Trebuchet MS" w:eastAsia="Times New Roman" w:hAnsi="Trebuchet MS" w:cs="Times New Roman"/>
          <w:b/>
          <w:sz w:val="20"/>
          <w:szCs w:val="20"/>
          <w:lang w:eastAsia="en-US"/>
        </w:rPr>
        <w:t>4.6. Active necorporale.</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 aferente activelor necorporale necesare proiectului</w:t>
      </w:r>
      <w:r w:rsidR="007441B5" w:rsidRPr="008D0D14">
        <w:rPr>
          <w:rFonts w:ascii="Trebuchet MS" w:eastAsia="Times New Roman" w:hAnsi="Trebuchet MS" w:cs="Times New Roman"/>
          <w:sz w:val="20"/>
          <w:szCs w:val="20"/>
          <w:lang w:eastAsia="en-US"/>
        </w:rPr>
        <w:t xml:space="preserve"> aferente cheltuielilor eligibile menţionate în secţiunea 4.3.1.1 din ghid</w:t>
      </w:r>
      <w:r w:rsidRPr="008D0D14">
        <w:rPr>
          <w:rFonts w:ascii="Trebuchet MS" w:eastAsia="Times New Roman" w:hAnsi="Trebuchet MS" w:cs="Times New Roman"/>
          <w:sz w:val="20"/>
          <w:szCs w:val="20"/>
          <w:lang w:eastAsia="en-US"/>
        </w:rPr>
        <w:t>, respectiv a softurilor specializate necesare</w:t>
      </w:r>
      <w:r w:rsidR="007441B5" w:rsidRPr="008D0D14">
        <w:rPr>
          <w:rFonts w:ascii="Trebuchet MS" w:eastAsia="Times New Roman" w:hAnsi="Trebuchet MS" w:cs="Times New Roman"/>
          <w:sz w:val="20"/>
          <w:szCs w:val="20"/>
          <w:lang w:eastAsia="en-US"/>
        </w:rPr>
        <w:t>, dacă</w:t>
      </w:r>
      <w:r w:rsidR="00CD6030" w:rsidRPr="008D0D14">
        <w:rPr>
          <w:rFonts w:ascii="Trebuchet MS" w:eastAsia="Times New Roman" w:hAnsi="Trebuchet MS" w:cs="Times New Roman"/>
          <w:sz w:val="20"/>
          <w:szCs w:val="20"/>
          <w:lang w:eastAsia="en-US"/>
        </w:rPr>
        <w:t xml:space="preserve"> sunt achiziţionate separat de echipamente</w:t>
      </w:r>
      <w:r w:rsidR="005C79FA" w:rsidRPr="008D0D14">
        <w:rPr>
          <w:rFonts w:ascii="Trebuchet MS" w:eastAsia="Times New Roman" w:hAnsi="Trebuchet MS" w:cs="Times New Roman"/>
          <w:sz w:val="20"/>
          <w:szCs w:val="20"/>
          <w:lang w:eastAsia="en-US"/>
        </w:rPr>
        <w:t>le aferente</w:t>
      </w:r>
      <w:r w:rsidR="00CD6030" w:rsidRPr="008D0D14">
        <w:rPr>
          <w:rFonts w:ascii="Trebuchet MS" w:eastAsia="Times New Roman" w:hAnsi="Trebuchet MS" w:cs="Times New Roman"/>
          <w:sz w:val="20"/>
          <w:szCs w:val="20"/>
          <w:lang w:eastAsia="en-US"/>
        </w:rPr>
        <w:t>, după caz</w:t>
      </w:r>
      <w:r w:rsidRPr="008D0D14">
        <w:rPr>
          <w:rFonts w:ascii="Trebuchet MS" w:eastAsia="Times New Roman" w:hAnsi="Trebuchet MS" w:cs="Times New Roman"/>
          <w:sz w:val="20"/>
          <w:szCs w:val="20"/>
          <w:lang w:eastAsia="en-US"/>
        </w:rPr>
        <w:t>.</w:t>
      </w:r>
    </w:p>
    <w:p w:rsidR="00E432A4" w:rsidRPr="008D0D14"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16 - Cheltuieli cu organizarea de șantier</w:t>
      </w: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AD6002"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w:t>
      </w:r>
      <w:r w:rsidR="00AD6002" w:rsidRPr="008D0D14">
        <w:rPr>
          <w:rFonts w:ascii="Trebuchet MS" w:eastAsia="Times New Roman" w:hAnsi="Trebuchet MS" w:cs="Times New Roman"/>
          <w:sz w:val="20"/>
          <w:szCs w:val="20"/>
          <w:lang w:eastAsia="en-US"/>
        </w:rPr>
        <w:t xml:space="preserve">, împrejmuiri, panouri de </w:t>
      </w:r>
      <w:r w:rsidR="004B1FC5" w:rsidRPr="008D0D14">
        <w:rPr>
          <w:rFonts w:ascii="Trebuchet MS" w:eastAsia="Times New Roman" w:hAnsi="Trebuchet MS" w:cs="Times New Roman"/>
          <w:sz w:val="20"/>
          <w:szCs w:val="20"/>
          <w:lang w:eastAsia="en-US"/>
        </w:rPr>
        <w:t>prezentare, pichete de incendiu.</w:t>
      </w:r>
    </w:p>
    <w:p w:rsidR="00AD6002" w:rsidRPr="008D0D14" w:rsidRDefault="00AD6002" w:rsidP="0066741F">
      <w:pPr>
        <w:spacing w:after="0" w:line="240" w:lineRule="auto"/>
        <w:jc w:val="both"/>
        <w:rPr>
          <w:rFonts w:ascii="Trebuchet MS" w:eastAsia="Times New Roman" w:hAnsi="Trebuchet MS" w:cs="Times New Roman"/>
          <w:sz w:val="20"/>
          <w:szCs w:val="20"/>
          <w:lang w:eastAsia="en-US"/>
        </w:rPr>
      </w:pPr>
    </w:p>
    <w:p w:rsidR="0066741F" w:rsidRPr="008D0D14" w:rsidRDefault="004B1FC5"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eligibile</w:t>
      </w:r>
      <w:r w:rsidR="0066741F" w:rsidRPr="008D0D14">
        <w:rPr>
          <w:rFonts w:ascii="Trebuchet MS" w:eastAsia="Times New Roman" w:hAnsi="Trebuchet MS" w:cs="Times New Roman"/>
          <w:sz w:val="20"/>
          <w:szCs w:val="20"/>
          <w:lang w:eastAsia="en-US"/>
        </w:rPr>
        <w:t>, de asemenea, cheltui</w:t>
      </w:r>
      <w:r w:rsidR="00AD6002" w:rsidRPr="008D0D14">
        <w:rPr>
          <w:rFonts w:ascii="Trebuchet MS" w:eastAsia="Times New Roman" w:hAnsi="Trebuchet MS" w:cs="Times New Roman"/>
          <w:sz w:val="20"/>
          <w:szCs w:val="20"/>
          <w:lang w:eastAsia="en-US"/>
        </w:rPr>
        <w:t xml:space="preserve">elile de desfiinţare a organizării de şantier, </w:t>
      </w:r>
      <w:r w:rsidR="00FA46DD" w:rsidRPr="008D0D14">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4B1FC5"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58 - Cheltuieli conexe or</w:t>
      </w:r>
      <w:r w:rsidR="004B1FC5" w:rsidRPr="008D0D14">
        <w:rPr>
          <w:rFonts w:ascii="Trebuchet MS" w:eastAsia="Times New Roman" w:hAnsi="Trebuchet MS" w:cs="Times New Roman"/>
          <w:b/>
          <w:sz w:val="20"/>
          <w:szCs w:val="20"/>
          <w:lang w:eastAsia="en-US"/>
        </w:rPr>
        <w:t>ganizării de șantie</w:t>
      </w:r>
      <w:r w:rsidR="00835FEE" w:rsidRPr="008D0D14">
        <w:rPr>
          <w:rFonts w:ascii="Trebuchet MS" w:eastAsia="Times New Roman" w:hAnsi="Trebuchet MS" w:cs="Times New Roman"/>
          <w:b/>
          <w:sz w:val="20"/>
          <w:szCs w:val="20"/>
          <w:lang w:eastAsia="en-US"/>
        </w:rPr>
        <w:t>r</w:t>
      </w:r>
    </w:p>
    <w:p w:rsidR="00184BE4" w:rsidRPr="008D0D14" w:rsidRDefault="00184BE4" w:rsidP="00135573">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lastRenderedPageBreak/>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35573" w:rsidRPr="008D0D14"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8D0D14"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17 - Cheltuieli</w:t>
      </w:r>
      <w:r w:rsidR="008D4B7A">
        <w:rPr>
          <w:rFonts w:ascii="Trebuchet MS" w:eastAsia="Times New Roman" w:hAnsi="Trebuchet MS" w:cs="Times New Roman"/>
          <w:b/>
          <w:sz w:val="20"/>
          <w:szCs w:val="20"/>
          <w:u w:val="single"/>
          <w:lang w:eastAsia="en-US"/>
        </w:rPr>
        <w:t xml:space="preserve"> pentru comisioane, cote, taxe</w:t>
      </w:r>
    </w:p>
    <w:p w:rsidR="0066741F" w:rsidRPr="008D4B7A" w:rsidRDefault="0066741F" w:rsidP="0066741F">
      <w:pPr>
        <w:numPr>
          <w:ilvl w:val="0"/>
          <w:numId w:val="17"/>
        </w:numPr>
        <w:spacing w:before="120" w:after="0" w:line="240" w:lineRule="auto"/>
        <w:jc w:val="both"/>
        <w:rPr>
          <w:rFonts w:ascii="Trebuchet MS" w:eastAsia="Times New Roman" w:hAnsi="Trebuchet MS" w:cs="Times New Roman"/>
          <w:sz w:val="20"/>
          <w:szCs w:val="20"/>
          <w:lang w:eastAsia="en-US"/>
        </w:rPr>
      </w:pPr>
      <w:r w:rsidRPr="008D4B7A">
        <w:rPr>
          <w:rFonts w:ascii="Trebuchet MS" w:eastAsia="Times New Roman" w:hAnsi="Trebuchet MS" w:cs="Times New Roman"/>
          <w:b/>
          <w:sz w:val="20"/>
          <w:szCs w:val="20"/>
          <w:lang w:eastAsia="en-US"/>
        </w:rPr>
        <w:t>Sub-categoria 59 - Cheltuieli</w:t>
      </w:r>
      <w:r w:rsidR="008D4B7A">
        <w:rPr>
          <w:rFonts w:ascii="Trebuchet MS" w:eastAsia="Times New Roman" w:hAnsi="Trebuchet MS" w:cs="Times New Roman"/>
          <w:b/>
          <w:sz w:val="20"/>
          <w:szCs w:val="20"/>
          <w:lang w:eastAsia="en-US"/>
        </w:rPr>
        <w:t xml:space="preserve"> pentru comisioane, cote, taxe</w:t>
      </w:r>
    </w:p>
    <w:p w:rsidR="0066741F" w:rsidRPr="008D0D14" w:rsidRDefault="00135573"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66741F" w:rsidRPr="008D0D14"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18 - Cheltuieli diverse și neprevăzute</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60 - Cheltuieli diverse și neprevăzute</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66741F" w:rsidRPr="008D0D14" w:rsidRDefault="0066741F" w:rsidP="004B15CB">
      <w:pPr>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pentru amenajarea terenului</w:t>
      </w:r>
      <w:r w:rsidRPr="008D0D14">
        <w:rPr>
          <w:rFonts w:ascii="Trebuchet MS" w:eastAsia="Times New Roman" w:hAnsi="Trebuchet MS" w:cs="Times New Roman"/>
          <w:sz w:val="20"/>
          <w:szCs w:val="20"/>
          <w:lang w:eastAsia="en-US"/>
        </w:rPr>
        <w:t>, 39</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cu amenajări pentru protecția mediului şi aducerea la starea iniţială</w:t>
      </w:r>
      <w:r w:rsidRPr="008D0D14">
        <w:rPr>
          <w:rFonts w:ascii="Trebuchet MS" w:eastAsia="Times New Roman" w:hAnsi="Trebuchet MS" w:cs="Times New Roman"/>
          <w:sz w:val="20"/>
          <w:szCs w:val="20"/>
          <w:lang w:eastAsia="en-US"/>
        </w:rPr>
        <w:t xml:space="preserve"> și la categoriile 13</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pentru asigurarea utilităţilor necesare obiectivului</w:t>
      </w:r>
      <w:r w:rsidRPr="008D0D14">
        <w:rPr>
          <w:rFonts w:ascii="Trebuchet MS" w:eastAsia="Times New Roman" w:hAnsi="Trebuchet MS" w:cs="Times New Roman"/>
          <w:sz w:val="20"/>
          <w:szCs w:val="20"/>
          <w:lang w:eastAsia="en-US"/>
        </w:rPr>
        <w:t xml:space="preserve"> și 15</w:t>
      </w:r>
      <w:r w:rsidR="004B15CB" w:rsidRPr="008D0D14">
        <w:rPr>
          <w:rFonts w:ascii="Trebuchet MS" w:eastAsia="Times New Roman" w:hAnsi="Trebuchet MS" w:cs="Times New Roman"/>
          <w:sz w:val="20"/>
          <w:szCs w:val="20"/>
          <w:lang w:eastAsia="en-US"/>
        </w:rPr>
        <w:t xml:space="preserve"> -</w:t>
      </w:r>
      <w:r w:rsidR="004B15CB" w:rsidRPr="008D0D14">
        <w:rPr>
          <w:rFonts w:ascii="Trebuchet MS" w:hAnsi="Trebuchet MS"/>
          <w:sz w:val="20"/>
          <w:szCs w:val="20"/>
        </w:rPr>
        <w:t xml:space="preserve"> </w:t>
      </w:r>
      <w:r w:rsidR="004B15CB"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 xml:space="preserve"> din bugetul proiectului.</w:t>
      </w:r>
    </w:p>
    <w:p w:rsidR="0066741F" w:rsidRPr="008D0D14" w:rsidRDefault="001C160F" w:rsidP="004B15CB">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66741F" w:rsidRPr="008D0D14" w:rsidRDefault="0066741F" w:rsidP="004B15CB">
      <w:pPr>
        <w:spacing w:after="0" w:line="240" w:lineRule="auto"/>
        <w:jc w:val="both"/>
        <w:rPr>
          <w:rFonts w:ascii="Trebuchet MS" w:eastAsia="Times New Roman" w:hAnsi="Trebuchet MS" w:cs="Times New Roman"/>
          <w:sz w:val="20"/>
          <w:szCs w:val="20"/>
          <w:lang w:eastAsia="en-US"/>
        </w:rPr>
      </w:pPr>
    </w:p>
    <w:p w:rsidR="00F27DAF" w:rsidRPr="008D0D14"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29 - Cheltuieli cu servicii</w:t>
      </w:r>
    </w:p>
    <w:p w:rsidR="00F27DAF" w:rsidRPr="008D0D14"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100 – Cheltuieli pentru consultanță și expertiză, inclusiv pentru elaborare P.M.U.D.</w:t>
      </w:r>
    </w:p>
    <w:p w:rsidR="00171657" w:rsidRPr="008D0D14" w:rsidRDefault="00171657" w:rsidP="00F27DAF">
      <w:pPr>
        <w:spacing w:before="120" w:after="120" w:line="240" w:lineRule="auto"/>
        <w:jc w:val="both"/>
        <w:rPr>
          <w:rFonts w:ascii="Trebuchet MS" w:eastAsia="Times New Roman" w:hAnsi="Trebuchet MS" w:cs="Times New Roman"/>
          <w:sz w:val="20"/>
          <w:szCs w:val="20"/>
          <w:u w:val="single"/>
          <w:lang w:eastAsia="en-US"/>
        </w:rPr>
      </w:pPr>
      <w:r w:rsidRPr="008D0D14">
        <w:rPr>
          <w:rFonts w:ascii="Trebuchet MS" w:eastAsia="Times New Roman" w:hAnsi="Trebuchet MS" w:cs="Times New Roman"/>
          <w:sz w:val="20"/>
          <w:szCs w:val="20"/>
          <w:lang w:eastAsia="en-US"/>
        </w:rPr>
        <w:t xml:space="preserve">a) </w:t>
      </w:r>
      <w:r w:rsidR="00312BF9" w:rsidRPr="008D0D14">
        <w:rPr>
          <w:rFonts w:ascii="Trebuchet MS" w:eastAsia="Times New Roman" w:hAnsi="Trebuchet MS" w:cs="Times New Roman"/>
          <w:sz w:val="20"/>
          <w:szCs w:val="20"/>
          <w:u w:val="single"/>
          <w:lang w:eastAsia="en-US"/>
        </w:rPr>
        <w:t>Cheltuieli de</w:t>
      </w:r>
      <w:r w:rsidRPr="008D0D14">
        <w:rPr>
          <w:rFonts w:ascii="Trebuchet MS" w:eastAsia="Times New Roman" w:hAnsi="Trebuchet MS" w:cs="Times New Roman"/>
          <w:sz w:val="20"/>
          <w:szCs w:val="20"/>
          <w:u w:val="single"/>
          <w:lang w:eastAsia="en-US"/>
        </w:rPr>
        <w:t xml:space="preserve"> consultanță și expertiză în elaborarea P.M.U.D</w:t>
      </w:r>
    </w:p>
    <w:p w:rsidR="00F27DAF" w:rsidRPr="008D0D14" w:rsidRDefault="00BD32BC" w:rsidP="00F27DA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w:t>
      </w:r>
      <w:r w:rsidR="004F4408" w:rsidRPr="008D0D14">
        <w:rPr>
          <w:rFonts w:ascii="Trebuchet MS" w:hAnsi="Trebuchet MS"/>
        </w:rPr>
        <w:t xml:space="preserve"> de </w:t>
      </w:r>
      <w:r w:rsidR="004F4408" w:rsidRPr="008D0D14">
        <w:rPr>
          <w:rFonts w:ascii="Trebuchet MS" w:eastAsia="Times New Roman" w:hAnsi="Trebuchet MS" w:cs="Times New Roman"/>
          <w:sz w:val="20"/>
          <w:szCs w:val="20"/>
          <w:lang w:eastAsia="en-US"/>
        </w:rPr>
        <w:t>consultanță și expertiză</w:t>
      </w:r>
      <w:r w:rsidR="00F27DAF" w:rsidRPr="008D0D14">
        <w:rPr>
          <w:rFonts w:ascii="Trebuchet MS" w:eastAsia="Times New Roman" w:hAnsi="Trebuchet MS" w:cs="Times New Roman"/>
          <w:sz w:val="20"/>
          <w:szCs w:val="20"/>
          <w:lang w:eastAsia="en-US"/>
        </w:rPr>
        <w:t xml:space="preserve"> pentru elaborarea şi actualizarea Planului de Mobilitate Urbană Durabilă, în limita maximă a rezultatului obţinut prin înmulțirea numărul populaţiei</w:t>
      </w:r>
      <w:r w:rsidR="00AF3372" w:rsidRPr="008D0D14">
        <w:rPr>
          <w:rFonts w:ascii="Trebuchet MS" w:eastAsia="Times New Roman" w:hAnsi="Trebuchet MS" w:cs="Times New Roman"/>
          <w:sz w:val="20"/>
          <w:szCs w:val="20"/>
          <w:lang w:eastAsia="en-US"/>
        </w:rPr>
        <w:t xml:space="preserve"> municipiului/parteneriatului (INS 2016</w:t>
      </w:r>
      <w:r w:rsidR="00F27DAF" w:rsidRPr="008D0D14">
        <w:rPr>
          <w:rFonts w:ascii="Trebuchet MS" w:eastAsia="Times New Roman" w:hAnsi="Trebuchet MS" w:cs="Times New Roman"/>
          <w:sz w:val="20"/>
          <w:szCs w:val="20"/>
          <w:lang w:eastAsia="en-US"/>
        </w:rPr>
        <w:t>) şi valoarea de 1,50 euro/persoană. Cursul valutar la care se va calcula valoarea obținută în lei este cursul inforeuro din luna</w:t>
      </w:r>
      <w:r w:rsidR="00D428F2" w:rsidRPr="008D0D14">
        <w:rPr>
          <w:rFonts w:ascii="Trebuchet MS" w:eastAsia="Times New Roman" w:hAnsi="Trebuchet MS" w:cs="Times New Roman"/>
          <w:sz w:val="20"/>
          <w:szCs w:val="20"/>
          <w:lang w:eastAsia="en-US"/>
        </w:rPr>
        <w:t xml:space="preserve"> publicării ghidului specific</w:t>
      </w:r>
      <w:r w:rsidR="00F27DAF" w:rsidRPr="008D0D14">
        <w:rPr>
          <w:rFonts w:ascii="Trebuchet MS" w:eastAsia="Times New Roman" w:hAnsi="Trebuchet MS" w:cs="Times New Roman"/>
          <w:sz w:val="20"/>
          <w:szCs w:val="20"/>
          <w:lang w:eastAsia="en-US"/>
        </w:rPr>
        <w:t>.</w:t>
      </w:r>
    </w:p>
    <w:p w:rsidR="00F27DAF" w:rsidRPr="008D0D14" w:rsidRDefault="00F27DAF" w:rsidP="00F27DAF">
      <w:pPr>
        <w:spacing w:before="120" w:after="0" w:line="240" w:lineRule="auto"/>
        <w:jc w:val="both"/>
        <w:rPr>
          <w:rFonts w:ascii="Trebuchet MS" w:eastAsia="Times New Roman" w:hAnsi="Trebuchet MS" w:cs="Times New Roman"/>
          <w:color w:val="FF0000"/>
          <w:sz w:val="20"/>
          <w:szCs w:val="20"/>
          <w:lang w:eastAsia="en-US"/>
        </w:rPr>
      </w:pPr>
      <w:r w:rsidRPr="008D0D14">
        <w:rPr>
          <w:rFonts w:ascii="Trebuchet MS" w:eastAsia="Times New Roman" w:hAnsi="Trebuchet MS" w:cs="Times New Roman"/>
          <w:sz w:val="20"/>
          <w:szCs w:val="20"/>
          <w:lang w:eastAsia="en-US"/>
        </w:rPr>
        <w:t xml:space="preserve">Cheltuielile aferente elaborării P.M.U.D. vor fi incluse în bugetul unui proiect depus în cadrul P.I. 4e, O.S. 4.1. În cazul în care proiectul iniţial nu va fi finanţat, aceste cheltuieli pot fi incluse în bugetul altui proiect depus în cadrul P.I 4e, O.S. 4.1. </w:t>
      </w:r>
    </w:p>
    <w:p w:rsidR="00F27DAF" w:rsidRPr="008D0D14" w:rsidRDefault="00F27DAF" w:rsidP="00F27DAF">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cazul P.</w:t>
      </w:r>
      <w:r w:rsidR="00AF3372" w:rsidRPr="008D0D14">
        <w:rPr>
          <w:rFonts w:ascii="Trebuchet MS" w:eastAsia="Times New Roman" w:hAnsi="Trebuchet MS" w:cs="Times New Roman"/>
          <w:sz w:val="20"/>
          <w:szCs w:val="20"/>
          <w:lang w:eastAsia="en-US"/>
        </w:rPr>
        <w:t>M.U.D. elaborat la nivel de zonă</w:t>
      </w:r>
      <w:r w:rsidRPr="008D0D14">
        <w:rPr>
          <w:rFonts w:ascii="Trebuchet MS" w:eastAsia="Times New Roman" w:hAnsi="Trebuchet MS" w:cs="Times New Roman"/>
          <w:sz w:val="20"/>
          <w:szCs w:val="20"/>
          <w:lang w:eastAsia="en-US"/>
        </w:rPr>
        <w:t xml:space="preserve"> </w:t>
      </w:r>
      <w:r w:rsidR="00AF3372" w:rsidRPr="008D0D14">
        <w:rPr>
          <w:rFonts w:ascii="Trebuchet MS" w:eastAsia="Times New Roman" w:hAnsi="Trebuchet MS" w:cs="Times New Roman"/>
          <w:sz w:val="20"/>
          <w:szCs w:val="20"/>
          <w:lang w:eastAsia="en-US"/>
        </w:rPr>
        <w:t>funcţională urbană</w:t>
      </w:r>
      <w:r w:rsidRPr="008D0D14">
        <w:rPr>
          <w:rFonts w:ascii="Trebuchet MS" w:eastAsia="Times New Roman" w:hAnsi="Trebuchet MS" w:cs="Times New Roman"/>
          <w:sz w:val="20"/>
          <w:szCs w:val="20"/>
          <w:lang w:eastAsia="en-US"/>
        </w:rPr>
        <w:t xml:space="preserve">, în bugetul proiectului </w:t>
      </w:r>
      <w:r w:rsidR="004F4408" w:rsidRPr="008D0D14">
        <w:rPr>
          <w:rFonts w:ascii="Trebuchet MS" w:eastAsia="Times New Roman" w:hAnsi="Trebuchet MS" w:cs="Times New Roman"/>
          <w:sz w:val="20"/>
          <w:szCs w:val="20"/>
          <w:lang w:eastAsia="en-US"/>
        </w:rPr>
        <w:t xml:space="preserve">se va include </w:t>
      </w:r>
      <w:r w:rsidRPr="008D0D14">
        <w:rPr>
          <w:rFonts w:ascii="Trebuchet MS" w:eastAsia="Times New Roman" w:hAnsi="Trebuchet MS" w:cs="Times New Roman"/>
          <w:sz w:val="20"/>
          <w:szCs w:val="20"/>
          <w:lang w:eastAsia="en-US"/>
        </w:rPr>
        <w:t>doar suma cu care respectivul solicitant de finanţare (inclusiv partenerii, după caz) a contribuit la elaborarea acestui document strategic.</w:t>
      </w:r>
    </w:p>
    <w:p w:rsidR="00F27DAF" w:rsidRPr="008D0D14" w:rsidRDefault="00F27DAF" w:rsidP="00F27DAF">
      <w:pPr>
        <w:spacing w:after="0" w:line="240" w:lineRule="auto"/>
        <w:jc w:val="both"/>
        <w:rPr>
          <w:rFonts w:ascii="Trebuchet MS" w:eastAsia="Times New Roman" w:hAnsi="Trebuchet MS" w:cs="Times New Roman"/>
          <w:color w:val="FF0000"/>
          <w:sz w:val="20"/>
          <w:szCs w:val="20"/>
          <w:lang w:eastAsia="en-US"/>
        </w:rPr>
      </w:pPr>
    </w:p>
    <w:p w:rsidR="004E037A" w:rsidRPr="008D0D14" w:rsidRDefault="00D462A2" w:rsidP="004B15CB">
      <w:pPr>
        <w:jc w:val="both"/>
        <w:rPr>
          <w:rFonts w:ascii="Trebuchet MS" w:hAnsi="Trebuchet MS"/>
          <w:i/>
          <w:sz w:val="20"/>
          <w:szCs w:val="20"/>
        </w:rPr>
      </w:pPr>
      <w:r w:rsidRPr="008D0D14">
        <w:rPr>
          <w:rFonts w:ascii="Trebuchet MS" w:hAnsi="Trebuchet MS"/>
          <w:sz w:val="20"/>
          <w:szCs w:val="20"/>
        </w:rPr>
        <w:t>În ceea ce priveşte a</w:t>
      </w:r>
      <w:r w:rsidR="00452D94" w:rsidRPr="008D0D14">
        <w:rPr>
          <w:rFonts w:ascii="Trebuchet MS" w:hAnsi="Trebuchet MS"/>
          <w:sz w:val="20"/>
          <w:szCs w:val="20"/>
        </w:rPr>
        <w:t>ctualizarea P.M.U.D</w:t>
      </w:r>
      <w:r w:rsidRPr="008D0D14">
        <w:rPr>
          <w:rFonts w:ascii="Trebuchet MS" w:hAnsi="Trebuchet MS"/>
          <w:sz w:val="20"/>
          <w:szCs w:val="20"/>
        </w:rPr>
        <w:t>, aceasta</w:t>
      </w:r>
      <w:r w:rsidR="00452D94" w:rsidRPr="008D0D14">
        <w:rPr>
          <w:rFonts w:ascii="Trebuchet MS" w:hAnsi="Trebuchet MS"/>
          <w:sz w:val="20"/>
          <w:szCs w:val="20"/>
        </w:rPr>
        <w:t xml:space="preserve"> poate fi</w:t>
      </w:r>
      <w:r w:rsidRPr="008D0D14">
        <w:rPr>
          <w:rFonts w:ascii="Trebuchet MS" w:hAnsi="Trebuchet MS"/>
          <w:sz w:val="20"/>
          <w:szCs w:val="20"/>
        </w:rPr>
        <w:t xml:space="preserve"> necesară urmare a incidenţei</w:t>
      </w:r>
      <w:r w:rsidR="00E706B3" w:rsidRPr="008D0D14">
        <w:rPr>
          <w:rFonts w:ascii="Trebuchet MS" w:hAnsi="Trebuchet MS"/>
          <w:sz w:val="20"/>
          <w:szCs w:val="20"/>
        </w:rPr>
        <w:t xml:space="preserve"> prevederilor</w:t>
      </w:r>
      <w:r w:rsidR="00BA7C31" w:rsidRPr="008D0D14">
        <w:rPr>
          <w:rFonts w:ascii="Trebuchet MS" w:hAnsi="Trebuchet MS"/>
          <w:sz w:val="20"/>
          <w:szCs w:val="20"/>
        </w:rPr>
        <w:t xml:space="preserve"> art. 2 din </w:t>
      </w:r>
      <w:r w:rsidR="00BA7C31" w:rsidRPr="008D0D14">
        <w:rPr>
          <w:rFonts w:ascii="Trebuchet MS" w:hAnsi="Trebuchet MS"/>
          <w:i/>
          <w:sz w:val="20"/>
          <w:szCs w:val="20"/>
        </w:rPr>
        <w:t xml:space="preserve">Ordinul </w:t>
      </w:r>
      <w:r w:rsidR="00E706B3" w:rsidRPr="008D0D14">
        <w:rPr>
          <w:rFonts w:ascii="Trebuchet MS" w:hAnsi="Trebuchet MS"/>
          <w:i/>
          <w:sz w:val="20"/>
          <w:szCs w:val="20"/>
        </w:rPr>
        <w:t xml:space="preserve">MDRAP </w:t>
      </w:r>
      <w:r w:rsidR="00BA7C31" w:rsidRPr="008D0D14">
        <w:rPr>
          <w:rFonts w:ascii="Trebuchet MS" w:hAnsi="Trebuchet MS"/>
          <w:i/>
          <w:sz w:val="20"/>
          <w:szCs w:val="20"/>
        </w:rPr>
        <w:t xml:space="preserve">nr. 233/2016 pentru aprobarea Normelor metodologice de </w:t>
      </w:r>
      <w:r w:rsidR="00BA7C31" w:rsidRPr="008D0D14">
        <w:rPr>
          <w:rFonts w:ascii="Trebuchet MS" w:hAnsi="Trebuchet MS"/>
          <w:i/>
          <w:sz w:val="20"/>
          <w:szCs w:val="20"/>
        </w:rPr>
        <w:lastRenderedPageBreak/>
        <w:t>aplicare a Legii nr. 350/2001 privind amenajarea teritoriului și urbanismul și de elaborare și actualizare a documentațiilor de urbanism.</w:t>
      </w:r>
    </w:p>
    <w:p w:rsidR="00171657" w:rsidRPr="008D0D14" w:rsidRDefault="00171657" w:rsidP="004B15CB">
      <w:pPr>
        <w:jc w:val="both"/>
        <w:rPr>
          <w:rFonts w:ascii="Trebuchet MS" w:hAnsi="Trebuchet MS"/>
          <w:sz w:val="20"/>
          <w:szCs w:val="20"/>
          <w:u w:val="single"/>
        </w:rPr>
      </w:pPr>
      <w:r w:rsidRPr="008D0D14">
        <w:rPr>
          <w:rFonts w:ascii="Trebuchet MS" w:hAnsi="Trebuchet MS"/>
          <w:sz w:val="20"/>
          <w:szCs w:val="20"/>
        </w:rPr>
        <w:t xml:space="preserve">b) </w:t>
      </w:r>
      <w:r w:rsidR="00312BF9" w:rsidRPr="008D0D14">
        <w:rPr>
          <w:rFonts w:ascii="Trebuchet MS" w:hAnsi="Trebuchet MS"/>
          <w:sz w:val="20"/>
          <w:szCs w:val="20"/>
          <w:u w:val="single"/>
        </w:rPr>
        <w:t>Cheltuieli de</w:t>
      </w:r>
      <w:r w:rsidR="00D00698" w:rsidRPr="008D0D14">
        <w:rPr>
          <w:rFonts w:ascii="Trebuchet MS" w:hAnsi="Trebuchet MS"/>
          <w:sz w:val="20"/>
          <w:szCs w:val="20"/>
          <w:u w:val="single"/>
        </w:rPr>
        <w:t xml:space="preserve"> consultanță și expertiză </w:t>
      </w:r>
      <w:r w:rsidR="00312BF9" w:rsidRPr="008D0D14">
        <w:rPr>
          <w:rFonts w:ascii="Trebuchet MS" w:hAnsi="Trebuchet MS"/>
          <w:sz w:val="20"/>
          <w:szCs w:val="20"/>
          <w:u w:val="single"/>
        </w:rPr>
        <w:t xml:space="preserve">pentru </w:t>
      </w:r>
      <w:r w:rsidR="00BD32BC" w:rsidRPr="008D0D14">
        <w:rPr>
          <w:rFonts w:ascii="Trebuchet MS" w:hAnsi="Trebuchet MS"/>
          <w:sz w:val="20"/>
          <w:szCs w:val="20"/>
          <w:u w:val="single"/>
        </w:rPr>
        <w:t>deleg</w:t>
      </w:r>
      <w:r w:rsidR="00312BF9" w:rsidRPr="008D0D14">
        <w:rPr>
          <w:rFonts w:ascii="Trebuchet MS" w:hAnsi="Trebuchet MS"/>
          <w:sz w:val="20"/>
          <w:szCs w:val="20"/>
          <w:u w:val="single"/>
        </w:rPr>
        <w:t>area</w:t>
      </w:r>
      <w:r w:rsidR="00BD32BC" w:rsidRPr="008D0D14">
        <w:rPr>
          <w:rFonts w:ascii="Trebuchet MS" w:hAnsi="Trebuchet MS"/>
          <w:sz w:val="20"/>
          <w:szCs w:val="20"/>
          <w:u w:val="single"/>
        </w:rPr>
        <w:t xml:space="preserve"> gestiunii</w:t>
      </w:r>
      <w:r w:rsidR="00B11292" w:rsidRPr="008D0D14">
        <w:rPr>
          <w:rStyle w:val="FootnoteReference"/>
          <w:rFonts w:ascii="Trebuchet MS" w:hAnsi="Trebuchet MS"/>
          <w:sz w:val="20"/>
          <w:szCs w:val="20"/>
          <w:u w:val="single"/>
        </w:rPr>
        <w:footnoteReference w:id="1"/>
      </w:r>
      <w:r w:rsidR="00BD32BC" w:rsidRPr="008D0D14">
        <w:rPr>
          <w:rFonts w:ascii="Trebuchet MS" w:hAnsi="Trebuchet MS"/>
          <w:sz w:val="20"/>
          <w:szCs w:val="20"/>
          <w:u w:val="single"/>
        </w:rPr>
        <w:t xml:space="preserve"> serviciului de transport public de călători</w:t>
      </w:r>
      <w:r w:rsidR="00FF2C96" w:rsidRPr="008D0D14">
        <w:rPr>
          <w:rStyle w:val="FootnoteReference"/>
          <w:rFonts w:ascii="Trebuchet MS" w:hAnsi="Trebuchet MS"/>
          <w:sz w:val="20"/>
          <w:szCs w:val="20"/>
          <w:u w:val="single"/>
        </w:rPr>
        <w:footnoteReference w:id="2"/>
      </w:r>
      <w:r w:rsidR="00312BF9" w:rsidRPr="008D0D14">
        <w:rPr>
          <w:rFonts w:ascii="Trebuchet MS" w:hAnsi="Trebuchet MS"/>
          <w:sz w:val="20"/>
          <w:szCs w:val="20"/>
          <w:u w:val="single"/>
        </w:rPr>
        <w:t>, conform prevederilor Regulamentului (CE) nr. 1370/2007</w:t>
      </w:r>
    </w:p>
    <w:p w:rsidR="00BD32BC" w:rsidRPr="008D0D14" w:rsidRDefault="00BD32BC" w:rsidP="004B15CB">
      <w:pPr>
        <w:jc w:val="both"/>
        <w:rPr>
          <w:rFonts w:ascii="Trebuchet MS" w:hAnsi="Trebuchet MS"/>
          <w:sz w:val="20"/>
          <w:szCs w:val="20"/>
        </w:rPr>
      </w:pPr>
      <w:r w:rsidRPr="008D0D14">
        <w:rPr>
          <w:rFonts w:ascii="Trebuchet MS" w:hAnsi="Trebuchet MS"/>
          <w:sz w:val="20"/>
          <w:szCs w:val="20"/>
        </w:rPr>
        <w:t xml:space="preserve">Sunt incluse cheltuieli </w:t>
      </w:r>
      <w:r w:rsidR="004F4408" w:rsidRPr="008D0D14">
        <w:rPr>
          <w:rFonts w:ascii="Trebuchet MS" w:hAnsi="Trebuchet MS"/>
          <w:sz w:val="20"/>
          <w:szCs w:val="20"/>
        </w:rPr>
        <w:t>de consultanță și expertiză pentru</w:t>
      </w:r>
      <w:r w:rsidR="00B11292" w:rsidRPr="008D0D14">
        <w:rPr>
          <w:rFonts w:ascii="Trebuchet MS" w:hAnsi="Trebuchet MS"/>
          <w:sz w:val="20"/>
          <w:szCs w:val="20"/>
        </w:rPr>
        <w:t xml:space="preserve"> </w:t>
      </w:r>
      <w:r w:rsidR="00A73F42" w:rsidRPr="008D0D14">
        <w:rPr>
          <w:rFonts w:ascii="Trebuchet MS" w:hAnsi="Trebuchet MS"/>
          <w:sz w:val="20"/>
          <w:szCs w:val="20"/>
        </w:rPr>
        <w:t>elaborarea</w:t>
      </w:r>
      <w:r w:rsidR="00C402ED" w:rsidRPr="008D0D14">
        <w:rPr>
          <w:rFonts w:ascii="Trebuchet MS" w:hAnsi="Trebuchet MS"/>
          <w:sz w:val="20"/>
          <w:szCs w:val="20"/>
        </w:rPr>
        <w:t xml:space="preserve"> </w:t>
      </w:r>
      <w:r w:rsidR="00A73F42" w:rsidRPr="008D0D14">
        <w:rPr>
          <w:rFonts w:ascii="Trebuchet MS" w:hAnsi="Trebuchet MS"/>
          <w:sz w:val="20"/>
          <w:szCs w:val="20"/>
        </w:rPr>
        <w:t>studiului de oportunitate</w:t>
      </w:r>
      <w:r w:rsidR="00A73F42" w:rsidRPr="008D0D14">
        <w:rPr>
          <w:rStyle w:val="FootnoteReference"/>
          <w:rFonts w:ascii="Trebuchet MS" w:hAnsi="Trebuchet MS"/>
          <w:sz w:val="20"/>
          <w:szCs w:val="20"/>
        </w:rPr>
        <w:footnoteReference w:id="3"/>
      </w:r>
      <w:r w:rsidR="0028681A" w:rsidRPr="008D0D14">
        <w:rPr>
          <w:rFonts w:ascii="Trebuchet MS" w:hAnsi="Trebuchet MS"/>
          <w:sz w:val="20"/>
          <w:szCs w:val="20"/>
        </w:rPr>
        <w:t>,</w:t>
      </w:r>
      <w:r w:rsidR="00C402ED" w:rsidRPr="008D0D14">
        <w:rPr>
          <w:rFonts w:ascii="Trebuchet MS" w:hAnsi="Trebuchet MS"/>
        </w:rPr>
        <w:t xml:space="preserve"> inclusiv a </w:t>
      </w:r>
      <w:r w:rsidR="00C402ED" w:rsidRPr="008D0D14">
        <w:rPr>
          <w:rFonts w:ascii="Trebuchet MS" w:hAnsi="Trebuchet MS"/>
          <w:sz w:val="20"/>
          <w:szCs w:val="20"/>
        </w:rPr>
        <w:t>analizei situaţiei existente</w:t>
      </w:r>
      <w:r w:rsidR="00233162" w:rsidRPr="008D0D14">
        <w:rPr>
          <w:rFonts w:ascii="Trebuchet MS" w:hAnsi="Trebuchet MS"/>
          <w:sz w:val="20"/>
          <w:szCs w:val="20"/>
        </w:rPr>
        <w:t xml:space="preserve"> privind tranportul public</w:t>
      </w:r>
      <w:r w:rsidR="00C402ED" w:rsidRPr="008D0D14">
        <w:rPr>
          <w:rFonts w:ascii="Trebuchet MS" w:hAnsi="Trebuchet MS"/>
          <w:sz w:val="20"/>
          <w:szCs w:val="20"/>
        </w:rPr>
        <w:t xml:space="preserve">, </w:t>
      </w:r>
      <w:r w:rsidR="00E37022" w:rsidRPr="008D0D14">
        <w:rPr>
          <w:rFonts w:ascii="Trebuchet MS" w:hAnsi="Trebuchet MS"/>
          <w:sz w:val="20"/>
          <w:szCs w:val="20"/>
        </w:rPr>
        <w:t>elaborare</w:t>
      </w:r>
      <w:r w:rsidR="00E73738" w:rsidRPr="008D0D14">
        <w:rPr>
          <w:rFonts w:ascii="Trebuchet MS" w:hAnsi="Trebuchet MS"/>
          <w:sz w:val="20"/>
          <w:szCs w:val="20"/>
        </w:rPr>
        <w:t>a</w:t>
      </w:r>
      <w:r w:rsidR="00E37022" w:rsidRPr="008D0D14">
        <w:rPr>
          <w:rFonts w:ascii="Trebuchet MS" w:hAnsi="Trebuchet MS"/>
          <w:sz w:val="20"/>
          <w:szCs w:val="20"/>
        </w:rPr>
        <w:t xml:space="preserve"> documentaţie</w:t>
      </w:r>
      <w:r w:rsidR="00E73738" w:rsidRPr="008D0D14">
        <w:rPr>
          <w:rFonts w:ascii="Trebuchet MS" w:hAnsi="Trebuchet MS"/>
          <w:sz w:val="20"/>
          <w:szCs w:val="20"/>
        </w:rPr>
        <w:t>i</w:t>
      </w:r>
      <w:r w:rsidR="00E37022" w:rsidRPr="008D0D14">
        <w:rPr>
          <w:rFonts w:ascii="Trebuchet MS" w:hAnsi="Trebuchet MS"/>
          <w:sz w:val="20"/>
          <w:szCs w:val="20"/>
        </w:rPr>
        <w:t xml:space="preserve"> de atribuire</w:t>
      </w:r>
      <w:r w:rsidR="00E37022" w:rsidRPr="008D0D14">
        <w:rPr>
          <w:rStyle w:val="FootnoteReference"/>
          <w:rFonts w:ascii="Trebuchet MS" w:hAnsi="Trebuchet MS"/>
          <w:sz w:val="20"/>
          <w:szCs w:val="20"/>
        </w:rPr>
        <w:footnoteReference w:id="4"/>
      </w:r>
      <w:r w:rsidR="00E37022" w:rsidRPr="008D0D14">
        <w:rPr>
          <w:rFonts w:ascii="Trebuchet MS" w:hAnsi="Trebuchet MS"/>
          <w:sz w:val="20"/>
          <w:szCs w:val="20"/>
        </w:rPr>
        <w:t xml:space="preserve"> în cazul procedurilor competitive</w:t>
      </w:r>
      <w:r w:rsidR="00312BF9" w:rsidRPr="008D0D14">
        <w:rPr>
          <w:rFonts w:ascii="Trebuchet MS" w:hAnsi="Trebuchet MS"/>
          <w:sz w:val="20"/>
          <w:szCs w:val="20"/>
        </w:rPr>
        <w:t xml:space="preserve"> de atribuire a contactului</w:t>
      </w:r>
      <w:r w:rsidR="00E37022" w:rsidRPr="008D0D14">
        <w:rPr>
          <w:rFonts w:ascii="Trebuchet MS" w:hAnsi="Trebuchet MS"/>
          <w:sz w:val="20"/>
          <w:szCs w:val="20"/>
        </w:rPr>
        <w:t>, elaborare</w:t>
      </w:r>
      <w:r w:rsidR="00671723" w:rsidRPr="008D0D14">
        <w:rPr>
          <w:rFonts w:ascii="Trebuchet MS" w:hAnsi="Trebuchet MS"/>
          <w:sz w:val="20"/>
          <w:szCs w:val="20"/>
        </w:rPr>
        <w:t xml:space="preserve"> contract de delegare a gestiunii </w:t>
      </w:r>
      <w:r w:rsidR="00E73738" w:rsidRPr="008D0D14">
        <w:rPr>
          <w:rFonts w:ascii="Trebuchet MS" w:hAnsi="Trebuchet MS"/>
          <w:sz w:val="20"/>
          <w:szCs w:val="20"/>
        </w:rPr>
        <w:t>serviciului de transport public de călători</w:t>
      </w:r>
      <w:r w:rsidR="00D5181E" w:rsidRPr="008D0D14">
        <w:rPr>
          <w:rStyle w:val="FootnoteReference"/>
          <w:rFonts w:ascii="Trebuchet MS" w:hAnsi="Trebuchet MS"/>
          <w:sz w:val="20"/>
          <w:szCs w:val="20"/>
        </w:rPr>
        <w:footnoteReference w:id="5"/>
      </w:r>
      <w:r w:rsidR="00E73738" w:rsidRPr="008D0D14">
        <w:rPr>
          <w:rFonts w:ascii="Trebuchet MS" w:hAnsi="Trebuchet MS"/>
          <w:sz w:val="20"/>
          <w:szCs w:val="20"/>
        </w:rPr>
        <w:t xml:space="preserve"> </w:t>
      </w:r>
      <w:r w:rsidR="00671723" w:rsidRPr="008D0D14">
        <w:rPr>
          <w:rFonts w:ascii="Trebuchet MS" w:hAnsi="Trebuchet MS"/>
          <w:sz w:val="20"/>
          <w:szCs w:val="20"/>
        </w:rPr>
        <w:t>şi</w:t>
      </w:r>
      <w:r w:rsidR="00E37022" w:rsidRPr="008D0D14">
        <w:rPr>
          <w:rFonts w:ascii="Trebuchet MS" w:hAnsi="Trebuchet MS"/>
          <w:sz w:val="20"/>
          <w:szCs w:val="20"/>
        </w:rPr>
        <w:t xml:space="preserve"> anexe</w:t>
      </w:r>
      <w:r w:rsidR="00671723" w:rsidRPr="008D0D14">
        <w:rPr>
          <w:rFonts w:ascii="Trebuchet MS" w:hAnsi="Trebuchet MS"/>
          <w:sz w:val="20"/>
          <w:szCs w:val="20"/>
        </w:rPr>
        <w:t>le</w:t>
      </w:r>
      <w:r w:rsidR="00E37022" w:rsidRPr="008D0D14">
        <w:rPr>
          <w:rFonts w:ascii="Trebuchet MS" w:hAnsi="Trebuchet MS"/>
          <w:sz w:val="20"/>
          <w:szCs w:val="20"/>
        </w:rPr>
        <w:t xml:space="preserve"> </w:t>
      </w:r>
      <w:r w:rsidR="00E73738" w:rsidRPr="008D0D14">
        <w:rPr>
          <w:rFonts w:ascii="Trebuchet MS" w:hAnsi="Trebuchet MS"/>
          <w:sz w:val="20"/>
          <w:szCs w:val="20"/>
        </w:rPr>
        <w:t>aferente</w:t>
      </w:r>
      <w:r w:rsidR="00671723" w:rsidRPr="008D0D14">
        <w:rPr>
          <w:rStyle w:val="FootnoteReference"/>
          <w:rFonts w:ascii="Trebuchet MS" w:hAnsi="Trebuchet MS"/>
          <w:sz w:val="20"/>
          <w:szCs w:val="20"/>
        </w:rPr>
        <w:footnoteReference w:id="6"/>
      </w:r>
      <w:r w:rsidR="00851CB3" w:rsidRPr="008D0D14">
        <w:rPr>
          <w:rFonts w:ascii="Trebuchet MS" w:hAnsi="Trebuchet MS"/>
          <w:sz w:val="20"/>
          <w:szCs w:val="20"/>
        </w:rPr>
        <w:t>, după caz.</w:t>
      </w:r>
    </w:p>
    <w:p w:rsidR="003614CE" w:rsidRPr="008D0D14" w:rsidRDefault="003614CE" w:rsidP="004B15CB">
      <w:pPr>
        <w:jc w:val="both"/>
        <w:rPr>
          <w:rFonts w:ascii="Trebuchet MS" w:hAnsi="Trebuchet MS"/>
          <w:sz w:val="20"/>
          <w:szCs w:val="20"/>
        </w:rPr>
      </w:pPr>
      <w:r w:rsidRPr="008D0D14">
        <w:rPr>
          <w:rFonts w:ascii="Trebuchet MS" w:hAnsi="Trebuchet MS"/>
          <w:sz w:val="20"/>
          <w:szCs w:val="20"/>
        </w:rPr>
        <w:t xml:space="preserve">Aceste cheltuieli sunt eligibile în limita a </w:t>
      </w:r>
      <w:r w:rsidR="00C90520" w:rsidRPr="008D0D14">
        <w:rPr>
          <w:rFonts w:ascii="Trebuchet MS" w:hAnsi="Trebuchet MS"/>
          <w:sz w:val="20"/>
          <w:szCs w:val="20"/>
        </w:rPr>
        <w:t xml:space="preserve">2% din valoarea eligibilă totală a unui </w:t>
      </w:r>
      <w:r w:rsidR="00873D93" w:rsidRPr="008D0D14">
        <w:rPr>
          <w:rFonts w:ascii="Trebuchet MS" w:hAnsi="Trebuchet MS"/>
          <w:sz w:val="20"/>
          <w:szCs w:val="20"/>
        </w:rPr>
        <w:t xml:space="preserve">singur </w:t>
      </w:r>
      <w:r w:rsidR="00C90520" w:rsidRPr="008D0D14">
        <w:rPr>
          <w:rFonts w:ascii="Trebuchet MS" w:hAnsi="Trebuchet MS"/>
          <w:sz w:val="20"/>
          <w:szCs w:val="20"/>
        </w:rPr>
        <w:t xml:space="preserve">proiect depus în cadrul O.S. 4.1 </w:t>
      </w:r>
      <w:r w:rsidR="004A25FD" w:rsidRPr="008D0D14">
        <w:rPr>
          <w:rFonts w:ascii="Trebuchet MS" w:hAnsi="Trebuchet MS"/>
          <w:sz w:val="20"/>
          <w:szCs w:val="20"/>
        </w:rPr>
        <w:t xml:space="preserve">cu </w:t>
      </w:r>
      <w:r w:rsidR="00C90520" w:rsidRPr="008D0D14">
        <w:rPr>
          <w:rFonts w:ascii="Trebuchet MS" w:hAnsi="Trebuchet MS"/>
          <w:sz w:val="20"/>
          <w:szCs w:val="20"/>
        </w:rPr>
        <w:t>activităţi privind transportul public</w:t>
      </w:r>
      <w:r w:rsidR="00541E0F" w:rsidRPr="008D0D14">
        <w:rPr>
          <w:rFonts w:ascii="Trebuchet MS" w:hAnsi="Trebuchet MS"/>
          <w:sz w:val="20"/>
          <w:szCs w:val="20"/>
        </w:rPr>
        <w:t xml:space="preserve"> local/zonal</w:t>
      </w:r>
      <w:r w:rsidR="00C90520" w:rsidRPr="008D0D14">
        <w:rPr>
          <w:rFonts w:ascii="Trebuchet MS" w:hAnsi="Trebuchet MS"/>
          <w:sz w:val="20"/>
          <w:szCs w:val="20"/>
        </w:rPr>
        <w:t xml:space="preserve"> de călători</w:t>
      </w:r>
      <w:r w:rsidR="00541E0F" w:rsidRPr="008D0D14">
        <w:rPr>
          <w:rFonts w:ascii="Trebuchet MS" w:hAnsi="Trebuchet MS"/>
          <w:sz w:val="20"/>
          <w:szCs w:val="20"/>
        </w:rPr>
        <w:t>, ce necesită</w:t>
      </w:r>
      <w:r w:rsidR="00C90520" w:rsidRPr="008D0D14">
        <w:rPr>
          <w:rFonts w:ascii="Trebuchet MS" w:hAnsi="Trebuchet MS"/>
          <w:sz w:val="20"/>
          <w:szCs w:val="20"/>
        </w:rPr>
        <w:t xml:space="preserve"> prezentarea contractului de servicii publice conform cu </w:t>
      </w:r>
      <w:r w:rsidR="003A1251" w:rsidRPr="008D0D14">
        <w:rPr>
          <w:rFonts w:ascii="Trebuchet MS" w:hAnsi="Trebuchet MS"/>
          <w:sz w:val="20"/>
          <w:szCs w:val="20"/>
        </w:rPr>
        <w:t>Regulamentul</w:t>
      </w:r>
      <w:r w:rsidR="00C90520" w:rsidRPr="008D0D14">
        <w:rPr>
          <w:rFonts w:ascii="Trebuchet MS" w:hAnsi="Trebuchet MS"/>
          <w:sz w:val="20"/>
          <w:szCs w:val="20"/>
        </w:rPr>
        <w:t xml:space="preserve"> (CE) nr. 1370/2007</w:t>
      </w:r>
      <w:r w:rsidR="003A1251" w:rsidRPr="008D0D14">
        <w:rPr>
          <w:rStyle w:val="FootnoteReference"/>
          <w:rFonts w:ascii="Trebuchet MS" w:hAnsi="Trebuchet MS"/>
          <w:sz w:val="20"/>
          <w:szCs w:val="20"/>
        </w:rPr>
        <w:footnoteReference w:id="7"/>
      </w:r>
      <w:r w:rsidR="003A1251" w:rsidRPr="008D0D14">
        <w:rPr>
          <w:rFonts w:ascii="Trebuchet MS" w:hAnsi="Trebuchet MS"/>
          <w:sz w:val="20"/>
          <w:szCs w:val="20"/>
        </w:rPr>
        <w:t>.</w:t>
      </w:r>
    </w:p>
    <w:p w:rsidR="00541E0F" w:rsidRPr="008D0D14" w:rsidRDefault="00541E0F" w:rsidP="004B15CB">
      <w:pPr>
        <w:jc w:val="both"/>
        <w:rPr>
          <w:rFonts w:ascii="Trebuchet MS" w:hAnsi="Trebuchet MS"/>
          <w:sz w:val="20"/>
          <w:szCs w:val="20"/>
        </w:rPr>
      </w:pPr>
    </w:p>
    <w:p w:rsidR="00541E0F" w:rsidRPr="008D0D14" w:rsidRDefault="00541E0F" w:rsidP="00541E0F">
      <w:pPr>
        <w:rPr>
          <w:rFonts w:ascii="Trebuchet MS" w:hAnsi="Trebuchet MS"/>
          <w:sz w:val="20"/>
          <w:szCs w:val="20"/>
        </w:rPr>
      </w:pPr>
    </w:p>
    <w:p w:rsidR="00541E0F" w:rsidRPr="008D0D14" w:rsidRDefault="00541E0F" w:rsidP="00541E0F">
      <w:pPr>
        <w:rPr>
          <w:rFonts w:ascii="Trebuchet MS" w:hAnsi="Trebuchet MS"/>
          <w:sz w:val="20"/>
          <w:szCs w:val="20"/>
        </w:rPr>
      </w:pPr>
    </w:p>
    <w:p w:rsidR="00671723" w:rsidRPr="008D0D14" w:rsidRDefault="00671723" w:rsidP="00541E0F">
      <w:pPr>
        <w:jc w:val="center"/>
        <w:rPr>
          <w:rFonts w:ascii="Trebuchet MS" w:hAnsi="Trebuchet MS"/>
          <w:sz w:val="20"/>
          <w:szCs w:val="20"/>
        </w:rPr>
      </w:pPr>
    </w:p>
    <w:sectPr w:rsidR="00671723" w:rsidRPr="008D0D1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6FD" w:rsidRDefault="004706FD" w:rsidP="0088512B">
      <w:pPr>
        <w:spacing w:after="0" w:line="240" w:lineRule="auto"/>
      </w:pPr>
      <w:r>
        <w:separator/>
      </w:r>
    </w:p>
  </w:endnote>
  <w:endnote w:type="continuationSeparator" w:id="0">
    <w:p w:rsidR="004706FD" w:rsidRDefault="004706FD"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E52C57">
          <w:rPr>
            <w:noProof/>
          </w:rPr>
          <w:t>10</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6FD" w:rsidRDefault="004706FD" w:rsidP="0088512B">
      <w:pPr>
        <w:spacing w:after="0" w:line="240" w:lineRule="auto"/>
      </w:pPr>
      <w:r>
        <w:separator/>
      </w:r>
    </w:p>
  </w:footnote>
  <w:footnote w:type="continuationSeparator" w:id="0">
    <w:p w:rsidR="004706FD" w:rsidRDefault="004706FD" w:rsidP="0088512B">
      <w:pPr>
        <w:spacing w:after="0" w:line="240" w:lineRule="auto"/>
      </w:pPr>
      <w:r>
        <w:continuationSeparator/>
      </w:r>
    </w:p>
  </w:footnote>
  <w:footnote w:id="1">
    <w:p w:rsidR="00B11292" w:rsidRPr="00EC1DF8" w:rsidRDefault="00B11292" w:rsidP="00B11292">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sidR="00EC1DF8">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sidR="00E73738">
        <w:rPr>
          <w:rFonts w:ascii="Trebuchet MS" w:hAnsi="Trebuchet MS"/>
          <w:i/>
          <w:sz w:val="18"/>
          <w:szCs w:val="18"/>
        </w:rPr>
        <w:t>.</w:t>
      </w:r>
    </w:p>
  </w:footnote>
  <w:footnote w:id="2">
    <w:p w:rsidR="00FF2C96" w:rsidRPr="007D19D2" w:rsidRDefault="00FF2C96" w:rsidP="00233162">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3">
    <w:p w:rsidR="00A73F42" w:rsidRPr="007D19D2" w:rsidRDefault="00A73F42"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22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3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4">
    <w:p w:rsidR="00E37022" w:rsidRPr="007D19D2" w:rsidRDefault="00E37022"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5">
    <w:p w:rsidR="00D5181E" w:rsidRPr="007D19D2" w:rsidRDefault="00D5181E"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sidR="00C90520">
        <w:rPr>
          <w:rFonts w:ascii="Trebuchet MS" w:hAnsi="Trebuchet MS"/>
          <w:sz w:val="18"/>
          <w:szCs w:val="18"/>
        </w:rPr>
        <w:t xml:space="preserve"> clauzele din</w:t>
      </w:r>
      <w:r w:rsidRPr="007D19D2">
        <w:rPr>
          <w:rFonts w:ascii="Trebuchet MS" w:hAnsi="Trebuchet MS"/>
          <w:sz w:val="18"/>
          <w:szCs w:val="18"/>
        </w:rPr>
        <w:t xml:space="preserve"> art. 29, alin. 11 din Legea</w:t>
      </w:r>
      <w:r w:rsidR="00C90520">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6">
    <w:p w:rsidR="00671723" w:rsidRPr="007D19D2" w:rsidRDefault="00671723"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w:t>
      </w:r>
      <w:proofErr w:type="spellStart"/>
      <w:r w:rsidR="00233162">
        <w:rPr>
          <w:rFonts w:ascii="Trebuchet MS" w:hAnsi="Trebuchet MS"/>
          <w:sz w:val="18"/>
          <w:szCs w:val="18"/>
          <w:lang w:val="en-US"/>
        </w:rPr>
        <w:t>anexele</w:t>
      </w:r>
      <w:proofErr w:type="spellEnd"/>
      <w:r w:rsidR="00233162">
        <w:rPr>
          <w:rFonts w:ascii="Trebuchet MS" w:hAnsi="Trebuchet MS"/>
          <w:sz w:val="18"/>
          <w:szCs w:val="18"/>
          <w:lang w:val="en-US"/>
        </w:rPr>
        <w:t xml:space="preserve"> din </w:t>
      </w:r>
      <w:r w:rsidRPr="007D19D2">
        <w:rPr>
          <w:rFonts w:ascii="Trebuchet MS" w:hAnsi="Trebuchet MS"/>
          <w:sz w:val="18"/>
          <w:szCs w:val="18"/>
          <w:lang w:val="en-US"/>
        </w:rPr>
        <w:t>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29,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10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w:t>
      </w:r>
      <w:r w:rsidR="00C90520">
        <w:rPr>
          <w:rFonts w:ascii="Trebuchet MS" w:hAnsi="Trebuchet MS"/>
          <w:sz w:val="18"/>
          <w:szCs w:val="18"/>
          <w:lang w:val="en-US"/>
        </w:rPr>
        <w:t xml:space="preserve">nr. </w:t>
      </w:r>
      <w:r w:rsidRPr="007D19D2">
        <w:rPr>
          <w:rFonts w:ascii="Trebuchet MS" w:hAnsi="Trebuchet MS"/>
          <w:sz w:val="18"/>
          <w:szCs w:val="18"/>
          <w:lang w:val="en-US"/>
        </w:rPr>
        <w:t xml:space="preserve">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7">
    <w:p w:rsidR="003A1251" w:rsidRPr="003A1251" w:rsidRDefault="003A1251" w:rsidP="00233162">
      <w:pPr>
        <w:pStyle w:val="FootnoteText"/>
        <w:jc w:val="both"/>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secţiunea</w:t>
      </w:r>
      <w:proofErr w:type="spellEnd"/>
      <w:r>
        <w:rPr>
          <w:lang w:val="en-US"/>
        </w:rPr>
        <w:t xml:space="preserve"> 3.2.1 din </w:t>
      </w:r>
      <w:proofErr w:type="spellStart"/>
      <w:r>
        <w:rPr>
          <w:lang w:val="en-US"/>
        </w:rPr>
        <w:t>ghidul</w:t>
      </w:r>
      <w:proofErr w:type="spellEnd"/>
      <w:r>
        <w:rPr>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512B" w:rsidRPr="0088512B" w:rsidTr="00CC05C2">
      <w:tc>
        <w:tcPr>
          <w:tcW w:w="8041" w:type="dxa"/>
          <w:tcBorders>
            <w:bottom w:val="single" w:sz="4" w:space="0" w:color="333333"/>
          </w:tcBorders>
        </w:tcPr>
        <w:p w:rsidR="0088512B" w:rsidRPr="0088512B" w:rsidRDefault="0088512B" w:rsidP="0088512B">
          <w:pPr>
            <w:tabs>
              <w:tab w:val="left" w:pos="5295"/>
            </w:tabs>
            <w:spacing w:after="0" w:line="240" w:lineRule="auto"/>
            <w:rPr>
              <w:rFonts w:ascii="Trebuchet MS" w:eastAsia="Times New Roman" w:hAnsi="Trebuchet MS" w:cs="Arial"/>
              <w:color w:val="333333"/>
              <w:sz w:val="14"/>
              <w:szCs w:val="24"/>
              <w:lang w:eastAsia="en-US"/>
            </w:rPr>
          </w:pPr>
          <w:r w:rsidRPr="0088512B">
            <w:rPr>
              <w:rFonts w:ascii="Trebuchet MS" w:eastAsia="Times New Roman" w:hAnsi="Trebuchet MS" w:cs="Arial"/>
              <w:color w:val="333333"/>
              <w:sz w:val="14"/>
              <w:szCs w:val="24"/>
              <w:lang w:eastAsia="en-US"/>
            </w:rPr>
            <w:t>Programul Operaţional Regional 2014-2020</w:t>
          </w:r>
          <w:r w:rsidRPr="0088512B">
            <w:rPr>
              <w:rFonts w:ascii="Trebuchet MS" w:eastAsia="Times New Roman" w:hAnsi="Trebuchet MS" w:cs="Arial"/>
              <w:color w:val="333333"/>
              <w:sz w:val="14"/>
              <w:szCs w:val="24"/>
              <w:lang w:eastAsia="en-US"/>
            </w:rPr>
            <w:tab/>
          </w:r>
        </w:p>
        <w:p w:rsidR="0088512B" w:rsidRPr="0088512B" w:rsidRDefault="0088512B" w:rsidP="0088512B">
          <w:pPr>
            <w:tabs>
              <w:tab w:val="center" w:pos="4536"/>
              <w:tab w:val="right" w:pos="9072"/>
            </w:tabs>
            <w:spacing w:after="0" w:line="240" w:lineRule="auto"/>
            <w:rPr>
              <w:rFonts w:ascii="Trebuchet MS" w:eastAsia="Times New Roman" w:hAnsi="Trebuchet MS" w:cs="Arial"/>
              <w:color w:val="333333"/>
              <w:sz w:val="14"/>
              <w:szCs w:val="24"/>
              <w:lang w:eastAsia="en-US"/>
            </w:rPr>
          </w:pPr>
        </w:p>
      </w:tc>
      <w:tc>
        <w:tcPr>
          <w:tcW w:w="1156" w:type="dxa"/>
          <w:tcBorders>
            <w:bottom w:val="single" w:sz="4" w:space="0" w:color="333333"/>
          </w:tcBorders>
        </w:tcPr>
        <w:p w:rsidR="0088512B" w:rsidRPr="0088512B" w:rsidRDefault="0088512B" w:rsidP="0088512B">
          <w:pPr>
            <w:tabs>
              <w:tab w:val="center" w:pos="4536"/>
              <w:tab w:val="right" w:pos="9072"/>
            </w:tabs>
            <w:spacing w:after="0" w:line="240" w:lineRule="auto"/>
            <w:jc w:val="center"/>
            <w:rPr>
              <w:rFonts w:ascii="Trebuchet MS" w:eastAsia="Times New Roman" w:hAnsi="Trebuchet MS" w:cs="Arial"/>
              <w:color w:val="333333"/>
              <w:sz w:val="14"/>
              <w:szCs w:val="24"/>
              <w:lang w:eastAsia="en-US"/>
            </w:rPr>
          </w:pPr>
        </w:p>
      </w:tc>
    </w:tr>
    <w:tr w:rsidR="0088512B" w:rsidRPr="0088512B" w:rsidTr="00CC05C2">
      <w:trPr>
        <w:cantSplit/>
      </w:trPr>
      <w:tc>
        <w:tcPr>
          <w:tcW w:w="9197" w:type="dxa"/>
          <w:gridSpan w:val="2"/>
          <w:tcBorders>
            <w:top w:val="single" w:sz="4" w:space="0" w:color="333333"/>
            <w:bottom w:val="nil"/>
          </w:tcBorders>
        </w:tcPr>
        <w:p w:rsidR="00E414B4" w:rsidRDefault="0088512B" w:rsidP="0088512B">
          <w:pPr>
            <w:tabs>
              <w:tab w:val="center" w:pos="4536"/>
              <w:tab w:val="right" w:pos="9072"/>
            </w:tabs>
            <w:spacing w:after="0" w:line="240" w:lineRule="auto"/>
            <w:jc w:val="right"/>
            <w:rPr>
              <w:rFonts w:ascii="Trebuchet MS" w:eastAsia="Times New Roman" w:hAnsi="Trebuchet MS" w:cs="Times New Roman"/>
              <w:b/>
              <w:bCs/>
              <w:color w:val="808080"/>
              <w:sz w:val="14"/>
              <w:szCs w:val="24"/>
              <w:lang w:eastAsia="en-US"/>
            </w:rPr>
          </w:pPr>
          <w:r w:rsidRPr="0088512B">
            <w:rPr>
              <w:rFonts w:ascii="Trebuchet MS" w:eastAsia="Times New Roman" w:hAnsi="Trebuchet MS" w:cs="Times New Roman"/>
              <w:b/>
              <w:bCs/>
              <w:color w:val="808080"/>
              <w:sz w:val="14"/>
              <w:szCs w:val="24"/>
              <w:lang w:eastAsia="en-US"/>
            </w:rPr>
            <w:t xml:space="preserve">  </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sidRPr="0088512B">
            <w:rPr>
              <w:rFonts w:ascii="Trebuchet MS" w:eastAsia="Times New Roman" w:hAnsi="Trebuchet MS" w:cs="Times New Roman"/>
              <w:b/>
              <w:bCs/>
              <w:color w:val="808080"/>
              <w:sz w:val="14"/>
              <w:szCs w:val="24"/>
              <w:lang w:eastAsia="en-US"/>
            </w:rPr>
            <w:t>Ghidul Solicitantului – Condițíi specifice de accesare a fondurilor în cadru</w:t>
          </w:r>
          <w:r w:rsidR="00C45CB7">
            <w:rPr>
              <w:rFonts w:ascii="Trebuchet MS" w:eastAsia="Times New Roman" w:hAnsi="Trebuchet MS" w:cs="Times New Roman"/>
              <w:b/>
              <w:bCs/>
              <w:color w:val="808080"/>
              <w:sz w:val="14"/>
              <w:szCs w:val="24"/>
              <w:lang w:eastAsia="en-US"/>
            </w:rPr>
            <w:t>l apelului de proiecte cu numărul</w:t>
          </w:r>
          <w:r w:rsidRPr="0088512B">
            <w:rPr>
              <w:rFonts w:ascii="Trebuchet MS" w:eastAsia="Times New Roman" w:hAnsi="Trebuchet MS" w:cs="Times New Roman"/>
              <w:b/>
              <w:bCs/>
              <w:color w:val="808080"/>
              <w:sz w:val="14"/>
              <w:szCs w:val="24"/>
              <w:lang w:eastAsia="en-US"/>
            </w:rPr>
            <w:t xml:space="preserve"> POR/2017/4/4.1/1 </w:t>
          </w:r>
        </w:p>
      </w:tc>
    </w:tr>
    <w:tr w:rsidR="0088512B" w:rsidRPr="0088512B" w:rsidTr="00CC05C2">
      <w:trPr>
        <w:cantSplit/>
      </w:trPr>
      <w:tc>
        <w:tcPr>
          <w:tcW w:w="9197" w:type="dxa"/>
          <w:gridSpan w:val="2"/>
          <w:tcBorders>
            <w:top w:val="nil"/>
            <w:bottom w:val="nil"/>
          </w:tcBorders>
        </w:tcPr>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Pr>
              <w:rFonts w:ascii="Trebuchet MS" w:eastAsia="Times New Roman" w:hAnsi="Trebuchet MS" w:cs="Arial"/>
              <w:b/>
              <w:bCs/>
              <w:color w:val="333333"/>
              <w:sz w:val="14"/>
              <w:szCs w:val="24"/>
              <w:lang w:eastAsia="en-US"/>
            </w:rPr>
            <w:t>Anexa 4.1.6</w:t>
          </w:r>
          <w:r w:rsidRPr="0088512B">
            <w:rPr>
              <w:rFonts w:ascii="Trebuchet MS" w:eastAsia="Times New Roman" w:hAnsi="Trebuchet MS" w:cs="Arial"/>
              <w:b/>
              <w:bCs/>
              <w:color w:val="333333"/>
              <w:sz w:val="14"/>
              <w:szCs w:val="24"/>
              <w:lang w:eastAsia="en-US"/>
            </w:rPr>
            <w:t>.</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p>
      </w:tc>
    </w:tr>
  </w:tbl>
  <w:p w:rsidR="0088512B" w:rsidRPr="0088512B" w:rsidRDefault="0088512B" w:rsidP="0088512B">
    <w:pPr>
      <w:spacing w:before="120" w:after="120" w:line="240" w:lineRule="auto"/>
      <w:rPr>
        <w:rFonts w:ascii="Trebuchet MS" w:eastAsia="Times New Roman" w:hAnsi="Trebuchet MS" w:cs="Times New Roman"/>
        <w:sz w:val="20"/>
        <w:szCs w:val="24"/>
        <w:lang w:eastAsia="en-US"/>
      </w:rPr>
    </w:pPr>
  </w:p>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8">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1">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2">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4">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2"/>
  </w:num>
  <w:num w:numId="4">
    <w:abstractNumId w:val="18"/>
  </w:num>
  <w:num w:numId="5">
    <w:abstractNumId w:val="18"/>
  </w:num>
  <w:num w:numId="6">
    <w:abstractNumId w:val="8"/>
  </w:num>
  <w:num w:numId="7">
    <w:abstractNumId w:val="23"/>
  </w:num>
  <w:num w:numId="8">
    <w:abstractNumId w:val="13"/>
  </w:num>
  <w:num w:numId="9">
    <w:abstractNumId w:val="11"/>
  </w:num>
  <w:num w:numId="10">
    <w:abstractNumId w:val="30"/>
  </w:num>
  <w:num w:numId="11">
    <w:abstractNumId w:val="0"/>
  </w:num>
  <w:num w:numId="12">
    <w:abstractNumId w:val="3"/>
  </w:num>
  <w:num w:numId="13">
    <w:abstractNumId w:val="32"/>
  </w:num>
  <w:num w:numId="14">
    <w:abstractNumId w:val="1"/>
  </w:num>
  <w:num w:numId="15">
    <w:abstractNumId w:val="5"/>
  </w:num>
  <w:num w:numId="16">
    <w:abstractNumId w:val="15"/>
  </w:num>
  <w:num w:numId="17">
    <w:abstractNumId w:val="9"/>
  </w:num>
  <w:num w:numId="18">
    <w:abstractNumId w:val="20"/>
  </w:num>
  <w:num w:numId="19">
    <w:abstractNumId w:val="31"/>
  </w:num>
  <w:num w:numId="20">
    <w:abstractNumId w:val="6"/>
  </w:num>
  <w:num w:numId="21">
    <w:abstractNumId w:val="2"/>
  </w:num>
  <w:num w:numId="22">
    <w:abstractNumId w:val="4"/>
  </w:num>
  <w:num w:numId="23">
    <w:abstractNumId w:val="16"/>
  </w:num>
  <w:num w:numId="24">
    <w:abstractNumId w:val="14"/>
  </w:num>
  <w:num w:numId="25">
    <w:abstractNumId w:val="19"/>
  </w:num>
  <w:num w:numId="26">
    <w:abstractNumId w:val="7"/>
  </w:num>
  <w:num w:numId="27">
    <w:abstractNumId w:val="10"/>
  </w:num>
  <w:num w:numId="28">
    <w:abstractNumId w:val="22"/>
  </w:num>
  <w:num w:numId="29">
    <w:abstractNumId w:val="21"/>
  </w:num>
  <w:num w:numId="30">
    <w:abstractNumId w:val="26"/>
  </w:num>
  <w:num w:numId="31">
    <w:abstractNumId w:val="28"/>
  </w:num>
  <w:num w:numId="32">
    <w:abstractNumId w:val="25"/>
  </w:num>
  <w:num w:numId="33">
    <w:abstractNumId w:val="17"/>
  </w:num>
  <w:num w:numId="34">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3D46"/>
    <w:rsid w:val="00004747"/>
    <w:rsid w:val="00005A4D"/>
    <w:rsid w:val="00005C96"/>
    <w:rsid w:val="00013EFF"/>
    <w:rsid w:val="00014F89"/>
    <w:rsid w:val="000156DD"/>
    <w:rsid w:val="00021CD3"/>
    <w:rsid w:val="00025483"/>
    <w:rsid w:val="00027B56"/>
    <w:rsid w:val="000311A8"/>
    <w:rsid w:val="000311F5"/>
    <w:rsid w:val="00047AAF"/>
    <w:rsid w:val="000504FB"/>
    <w:rsid w:val="00054469"/>
    <w:rsid w:val="000563F2"/>
    <w:rsid w:val="00080C1D"/>
    <w:rsid w:val="0009133F"/>
    <w:rsid w:val="000A03F0"/>
    <w:rsid w:val="000A15A8"/>
    <w:rsid w:val="000B0CDE"/>
    <w:rsid w:val="000B3EEB"/>
    <w:rsid w:val="000C115A"/>
    <w:rsid w:val="000C5D5D"/>
    <w:rsid w:val="000D048C"/>
    <w:rsid w:val="000D1248"/>
    <w:rsid w:val="000D17F5"/>
    <w:rsid w:val="000D3AE0"/>
    <w:rsid w:val="000D3B90"/>
    <w:rsid w:val="000D4EF1"/>
    <w:rsid w:val="000D591A"/>
    <w:rsid w:val="000E079C"/>
    <w:rsid w:val="000E4E77"/>
    <w:rsid w:val="000E65AE"/>
    <w:rsid w:val="000E69B0"/>
    <w:rsid w:val="000E7304"/>
    <w:rsid w:val="000F60A3"/>
    <w:rsid w:val="00110A47"/>
    <w:rsid w:val="00110E1D"/>
    <w:rsid w:val="001128DC"/>
    <w:rsid w:val="001139E5"/>
    <w:rsid w:val="00116469"/>
    <w:rsid w:val="0011753F"/>
    <w:rsid w:val="001238F9"/>
    <w:rsid w:val="00130F5B"/>
    <w:rsid w:val="00131485"/>
    <w:rsid w:val="001341EA"/>
    <w:rsid w:val="00135573"/>
    <w:rsid w:val="001539D4"/>
    <w:rsid w:val="00160CE3"/>
    <w:rsid w:val="00160F5D"/>
    <w:rsid w:val="00171657"/>
    <w:rsid w:val="001728D3"/>
    <w:rsid w:val="00173289"/>
    <w:rsid w:val="00176B2B"/>
    <w:rsid w:val="00180EAB"/>
    <w:rsid w:val="00182F16"/>
    <w:rsid w:val="00184BE4"/>
    <w:rsid w:val="00184F8C"/>
    <w:rsid w:val="001A0E54"/>
    <w:rsid w:val="001A18C1"/>
    <w:rsid w:val="001A2FE5"/>
    <w:rsid w:val="001B482E"/>
    <w:rsid w:val="001C160F"/>
    <w:rsid w:val="001C2CF3"/>
    <w:rsid w:val="001C5161"/>
    <w:rsid w:val="001C6D5C"/>
    <w:rsid w:val="001C7424"/>
    <w:rsid w:val="001D4DE1"/>
    <w:rsid w:val="001D5244"/>
    <w:rsid w:val="001E1EF1"/>
    <w:rsid w:val="001E5735"/>
    <w:rsid w:val="001F048F"/>
    <w:rsid w:val="001F066C"/>
    <w:rsid w:val="00200B44"/>
    <w:rsid w:val="0020307C"/>
    <w:rsid w:val="00203F4A"/>
    <w:rsid w:val="00204C70"/>
    <w:rsid w:val="002121CC"/>
    <w:rsid w:val="00215F5A"/>
    <w:rsid w:val="00217FBD"/>
    <w:rsid w:val="00233162"/>
    <w:rsid w:val="00236A3B"/>
    <w:rsid w:val="00247A22"/>
    <w:rsid w:val="00247E59"/>
    <w:rsid w:val="0025415E"/>
    <w:rsid w:val="00255083"/>
    <w:rsid w:val="0025620D"/>
    <w:rsid w:val="0025720C"/>
    <w:rsid w:val="00264854"/>
    <w:rsid w:val="002717C6"/>
    <w:rsid w:val="00272CF5"/>
    <w:rsid w:val="0027467F"/>
    <w:rsid w:val="00276D1F"/>
    <w:rsid w:val="00280D18"/>
    <w:rsid w:val="0028681A"/>
    <w:rsid w:val="00291290"/>
    <w:rsid w:val="002A0139"/>
    <w:rsid w:val="002A0B92"/>
    <w:rsid w:val="002A44E4"/>
    <w:rsid w:val="002A4700"/>
    <w:rsid w:val="002A4AC8"/>
    <w:rsid w:val="002B4E78"/>
    <w:rsid w:val="002B56E1"/>
    <w:rsid w:val="002C26B1"/>
    <w:rsid w:val="002C3781"/>
    <w:rsid w:val="002D165B"/>
    <w:rsid w:val="002D468A"/>
    <w:rsid w:val="002D730B"/>
    <w:rsid w:val="002E065F"/>
    <w:rsid w:val="002E1A93"/>
    <w:rsid w:val="002E2A45"/>
    <w:rsid w:val="002F28D3"/>
    <w:rsid w:val="00301A06"/>
    <w:rsid w:val="0031048A"/>
    <w:rsid w:val="00312BF9"/>
    <w:rsid w:val="0031662C"/>
    <w:rsid w:val="003179C8"/>
    <w:rsid w:val="0032204B"/>
    <w:rsid w:val="00326E9C"/>
    <w:rsid w:val="00340D55"/>
    <w:rsid w:val="00342041"/>
    <w:rsid w:val="00356493"/>
    <w:rsid w:val="00360013"/>
    <w:rsid w:val="00360CBA"/>
    <w:rsid w:val="00361261"/>
    <w:rsid w:val="003614CE"/>
    <w:rsid w:val="00361990"/>
    <w:rsid w:val="00374DC9"/>
    <w:rsid w:val="003771D5"/>
    <w:rsid w:val="00391831"/>
    <w:rsid w:val="00391E22"/>
    <w:rsid w:val="00392B01"/>
    <w:rsid w:val="003958F2"/>
    <w:rsid w:val="003A00A4"/>
    <w:rsid w:val="003A1251"/>
    <w:rsid w:val="003A638A"/>
    <w:rsid w:val="003B1E9B"/>
    <w:rsid w:val="003C0A94"/>
    <w:rsid w:val="003C16E0"/>
    <w:rsid w:val="003C4A00"/>
    <w:rsid w:val="003C53E7"/>
    <w:rsid w:val="003C7720"/>
    <w:rsid w:val="003D076A"/>
    <w:rsid w:val="003D7644"/>
    <w:rsid w:val="003E11AF"/>
    <w:rsid w:val="003E1B42"/>
    <w:rsid w:val="003E245E"/>
    <w:rsid w:val="003F0C78"/>
    <w:rsid w:val="003F31D3"/>
    <w:rsid w:val="003F3894"/>
    <w:rsid w:val="003F6F6D"/>
    <w:rsid w:val="00410F21"/>
    <w:rsid w:val="00412BB4"/>
    <w:rsid w:val="00417A43"/>
    <w:rsid w:val="00420DCC"/>
    <w:rsid w:val="00422A95"/>
    <w:rsid w:val="00425BE0"/>
    <w:rsid w:val="00432773"/>
    <w:rsid w:val="004368FB"/>
    <w:rsid w:val="00437575"/>
    <w:rsid w:val="004435CB"/>
    <w:rsid w:val="0044407E"/>
    <w:rsid w:val="00444C68"/>
    <w:rsid w:val="00445FD7"/>
    <w:rsid w:val="00452D94"/>
    <w:rsid w:val="00454994"/>
    <w:rsid w:val="00456A7B"/>
    <w:rsid w:val="004576E5"/>
    <w:rsid w:val="00460C5A"/>
    <w:rsid w:val="00461B1E"/>
    <w:rsid w:val="00461C60"/>
    <w:rsid w:val="00461E7B"/>
    <w:rsid w:val="00462469"/>
    <w:rsid w:val="004640C6"/>
    <w:rsid w:val="004706FD"/>
    <w:rsid w:val="00472C8A"/>
    <w:rsid w:val="00473CEC"/>
    <w:rsid w:val="004758BD"/>
    <w:rsid w:val="00492F63"/>
    <w:rsid w:val="004978CD"/>
    <w:rsid w:val="004A25FD"/>
    <w:rsid w:val="004A2924"/>
    <w:rsid w:val="004A7B16"/>
    <w:rsid w:val="004B15CB"/>
    <w:rsid w:val="004B1FC5"/>
    <w:rsid w:val="004B6373"/>
    <w:rsid w:val="004C003A"/>
    <w:rsid w:val="004C20B6"/>
    <w:rsid w:val="004C38D1"/>
    <w:rsid w:val="004C3E5C"/>
    <w:rsid w:val="004C4513"/>
    <w:rsid w:val="004C7E00"/>
    <w:rsid w:val="004D2263"/>
    <w:rsid w:val="004D34B2"/>
    <w:rsid w:val="004E037A"/>
    <w:rsid w:val="004E5078"/>
    <w:rsid w:val="004E6D8D"/>
    <w:rsid w:val="004F0990"/>
    <w:rsid w:val="004F2549"/>
    <w:rsid w:val="004F4408"/>
    <w:rsid w:val="00502B1A"/>
    <w:rsid w:val="00511AED"/>
    <w:rsid w:val="005138C7"/>
    <w:rsid w:val="00514E41"/>
    <w:rsid w:val="0051634A"/>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6247"/>
    <w:rsid w:val="00566519"/>
    <w:rsid w:val="00570114"/>
    <w:rsid w:val="005730B7"/>
    <w:rsid w:val="00580909"/>
    <w:rsid w:val="00581DD1"/>
    <w:rsid w:val="00582CBF"/>
    <w:rsid w:val="00585E03"/>
    <w:rsid w:val="00586994"/>
    <w:rsid w:val="005942EB"/>
    <w:rsid w:val="00594BE6"/>
    <w:rsid w:val="00595D7E"/>
    <w:rsid w:val="00595E9A"/>
    <w:rsid w:val="005A1393"/>
    <w:rsid w:val="005A172D"/>
    <w:rsid w:val="005A3514"/>
    <w:rsid w:val="005B1B1B"/>
    <w:rsid w:val="005B41D6"/>
    <w:rsid w:val="005B7657"/>
    <w:rsid w:val="005C2889"/>
    <w:rsid w:val="005C7002"/>
    <w:rsid w:val="005C79FA"/>
    <w:rsid w:val="005D1540"/>
    <w:rsid w:val="005D4106"/>
    <w:rsid w:val="005E27E4"/>
    <w:rsid w:val="005E2B4E"/>
    <w:rsid w:val="005E530D"/>
    <w:rsid w:val="005E65DB"/>
    <w:rsid w:val="005F3200"/>
    <w:rsid w:val="005F3324"/>
    <w:rsid w:val="005F3CE1"/>
    <w:rsid w:val="005F75B7"/>
    <w:rsid w:val="00600D25"/>
    <w:rsid w:val="00603394"/>
    <w:rsid w:val="00606B4D"/>
    <w:rsid w:val="006100ED"/>
    <w:rsid w:val="00613365"/>
    <w:rsid w:val="00615B9A"/>
    <w:rsid w:val="00617B61"/>
    <w:rsid w:val="006232DB"/>
    <w:rsid w:val="006279CD"/>
    <w:rsid w:val="00632ED6"/>
    <w:rsid w:val="00642FD4"/>
    <w:rsid w:val="00644FE1"/>
    <w:rsid w:val="006510F9"/>
    <w:rsid w:val="00655903"/>
    <w:rsid w:val="0066624E"/>
    <w:rsid w:val="0066741F"/>
    <w:rsid w:val="00671723"/>
    <w:rsid w:val="00680E53"/>
    <w:rsid w:val="0068565C"/>
    <w:rsid w:val="0068776F"/>
    <w:rsid w:val="00690D2E"/>
    <w:rsid w:val="0069183B"/>
    <w:rsid w:val="00692145"/>
    <w:rsid w:val="00696333"/>
    <w:rsid w:val="006B1BAD"/>
    <w:rsid w:val="006B7433"/>
    <w:rsid w:val="006C7366"/>
    <w:rsid w:val="006D2047"/>
    <w:rsid w:val="006D27AB"/>
    <w:rsid w:val="006D2E32"/>
    <w:rsid w:val="006D799E"/>
    <w:rsid w:val="006D7B72"/>
    <w:rsid w:val="006D7DDA"/>
    <w:rsid w:val="006E02EC"/>
    <w:rsid w:val="006E2423"/>
    <w:rsid w:val="006E5864"/>
    <w:rsid w:val="006F519D"/>
    <w:rsid w:val="006F69B2"/>
    <w:rsid w:val="00703A10"/>
    <w:rsid w:val="00706201"/>
    <w:rsid w:val="00712217"/>
    <w:rsid w:val="00717BB2"/>
    <w:rsid w:val="00724A56"/>
    <w:rsid w:val="00730A80"/>
    <w:rsid w:val="0073270F"/>
    <w:rsid w:val="00737D8E"/>
    <w:rsid w:val="007441B5"/>
    <w:rsid w:val="00750FCE"/>
    <w:rsid w:val="00753EAD"/>
    <w:rsid w:val="00754F36"/>
    <w:rsid w:val="007701E3"/>
    <w:rsid w:val="00771110"/>
    <w:rsid w:val="00784048"/>
    <w:rsid w:val="00792729"/>
    <w:rsid w:val="007A05ED"/>
    <w:rsid w:val="007A7380"/>
    <w:rsid w:val="007C7FA8"/>
    <w:rsid w:val="007D0ACE"/>
    <w:rsid w:val="007D19D2"/>
    <w:rsid w:val="007D1FD6"/>
    <w:rsid w:val="007D59F2"/>
    <w:rsid w:val="007E1FF8"/>
    <w:rsid w:val="007E5FA9"/>
    <w:rsid w:val="00801FCC"/>
    <w:rsid w:val="00806DB9"/>
    <w:rsid w:val="00807B4C"/>
    <w:rsid w:val="00816162"/>
    <w:rsid w:val="00820992"/>
    <w:rsid w:val="0082105D"/>
    <w:rsid w:val="00821D22"/>
    <w:rsid w:val="008226D6"/>
    <w:rsid w:val="00832B25"/>
    <w:rsid w:val="008346C0"/>
    <w:rsid w:val="00835FEE"/>
    <w:rsid w:val="008442A6"/>
    <w:rsid w:val="008444C4"/>
    <w:rsid w:val="00847C29"/>
    <w:rsid w:val="00851CB3"/>
    <w:rsid w:val="00852EA3"/>
    <w:rsid w:val="00854D65"/>
    <w:rsid w:val="00857520"/>
    <w:rsid w:val="00862701"/>
    <w:rsid w:val="00870AC9"/>
    <w:rsid w:val="00873D93"/>
    <w:rsid w:val="008802A9"/>
    <w:rsid w:val="00882206"/>
    <w:rsid w:val="00883986"/>
    <w:rsid w:val="0088512B"/>
    <w:rsid w:val="008907B2"/>
    <w:rsid w:val="008A10E4"/>
    <w:rsid w:val="008B24D0"/>
    <w:rsid w:val="008B5C6E"/>
    <w:rsid w:val="008B66C3"/>
    <w:rsid w:val="008C1F66"/>
    <w:rsid w:val="008C5B0D"/>
    <w:rsid w:val="008C7A9E"/>
    <w:rsid w:val="008C7CF3"/>
    <w:rsid w:val="008D0D14"/>
    <w:rsid w:val="008D3C6B"/>
    <w:rsid w:val="008D4B7A"/>
    <w:rsid w:val="008D6CF6"/>
    <w:rsid w:val="008E371E"/>
    <w:rsid w:val="008E71F5"/>
    <w:rsid w:val="008F103E"/>
    <w:rsid w:val="008F39C9"/>
    <w:rsid w:val="0091033E"/>
    <w:rsid w:val="00912574"/>
    <w:rsid w:val="00922716"/>
    <w:rsid w:val="009313D1"/>
    <w:rsid w:val="009420A5"/>
    <w:rsid w:val="0094383A"/>
    <w:rsid w:val="00945F8B"/>
    <w:rsid w:val="00962837"/>
    <w:rsid w:val="0096462C"/>
    <w:rsid w:val="00965C0A"/>
    <w:rsid w:val="00967C89"/>
    <w:rsid w:val="00972543"/>
    <w:rsid w:val="00996045"/>
    <w:rsid w:val="00997100"/>
    <w:rsid w:val="009A04AF"/>
    <w:rsid w:val="009B1EDC"/>
    <w:rsid w:val="009B4817"/>
    <w:rsid w:val="009B7902"/>
    <w:rsid w:val="009C3867"/>
    <w:rsid w:val="009C42FF"/>
    <w:rsid w:val="009C47EA"/>
    <w:rsid w:val="009D1B62"/>
    <w:rsid w:val="009D6131"/>
    <w:rsid w:val="009E26F7"/>
    <w:rsid w:val="009F1154"/>
    <w:rsid w:val="009F33B4"/>
    <w:rsid w:val="00A007B6"/>
    <w:rsid w:val="00A01B11"/>
    <w:rsid w:val="00A02190"/>
    <w:rsid w:val="00A04FC5"/>
    <w:rsid w:val="00A06C50"/>
    <w:rsid w:val="00A14108"/>
    <w:rsid w:val="00A207D4"/>
    <w:rsid w:val="00A20A61"/>
    <w:rsid w:val="00A20B7F"/>
    <w:rsid w:val="00A37704"/>
    <w:rsid w:val="00A4333E"/>
    <w:rsid w:val="00A451C9"/>
    <w:rsid w:val="00A470D5"/>
    <w:rsid w:val="00A52D54"/>
    <w:rsid w:val="00A546AB"/>
    <w:rsid w:val="00A62E05"/>
    <w:rsid w:val="00A63C37"/>
    <w:rsid w:val="00A72C53"/>
    <w:rsid w:val="00A73F42"/>
    <w:rsid w:val="00A76848"/>
    <w:rsid w:val="00A803B3"/>
    <w:rsid w:val="00A810F3"/>
    <w:rsid w:val="00A91189"/>
    <w:rsid w:val="00A91560"/>
    <w:rsid w:val="00A91C1D"/>
    <w:rsid w:val="00A91FFC"/>
    <w:rsid w:val="00A95367"/>
    <w:rsid w:val="00AA30B0"/>
    <w:rsid w:val="00AC7671"/>
    <w:rsid w:val="00AD44C4"/>
    <w:rsid w:val="00AD52E5"/>
    <w:rsid w:val="00AD6002"/>
    <w:rsid w:val="00AE3FB6"/>
    <w:rsid w:val="00AE51E6"/>
    <w:rsid w:val="00AF3372"/>
    <w:rsid w:val="00AF5EB9"/>
    <w:rsid w:val="00AF7947"/>
    <w:rsid w:val="00B027B9"/>
    <w:rsid w:val="00B06ECB"/>
    <w:rsid w:val="00B11292"/>
    <w:rsid w:val="00B1722E"/>
    <w:rsid w:val="00B21014"/>
    <w:rsid w:val="00B25BD0"/>
    <w:rsid w:val="00B333AB"/>
    <w:rsid w:val="00B341DF"/>
    <w:rsid w:val="00B349F9"/>
    <w:rsid w:val="00B3616B"/>
    <w:rsid w:val="00B41682"/>
    <w:rsid w:val="00B46924"/>
    <w:rsid w:val="00B52E8A"/>
    <w:rsid w:val="00B57FA8"/>
    <w:rsid w:val="00B604DA"/>
    <w:rsid w:val="00B64D69"/>
    <w:rsid w:val="00B6607B"/>
    <w:rsid w:val="00B77B4A"/>
    <w:rsid w:val="00B83993"/>
    <w:rsid w:val="00B86A56"/>
    <w:rsid w:val="00B90647"/>
    <w:rsid w:val="00B91F04"/>
    <w:rsid w:val="00B92A62"/>
    <w:rsid w:val="00B95225"/>
    <w:rsid w:val="00BA2576"/>
    <w:rsid w:val="00BA7C31"/>
    <w:rsid w:val="00BB08A2"/>
    <w:rsid w:val="00BB2087"/>
    <w:rsid w:val="00BC2451"/>
    <w:rsid w:val="00BC6A9A"/>
    <w:rsid w:val="00BD0615"/>
    <w:rsid w:val="00BD32BC"/>
    <w:rsid w:val="00BE33FD"/>
    <w:rsid w:val="00BE4385"/>
    <w:rsid w:val="00BF14FE"/>
    <w:rsid w:val="00C00072"/>
    <w:rsid w:val="00C0019C"/>
    <w:rsid w:val="00C01D5A"/>
    <w:rsid w:val="00C04B67"/>
    <w:rsid w:val="00C11005"/>
    <w:rsid w:val="00C11E15"/>
    <w:rsid w:val="00C176DF"/>
    <w:rsid w:val="00C22609"/>
    <w:rsid w:val="00C30E3A"/>
    <w:rsid w:val="00C363F4"/>
    <w:rsid w:val="00C402ED"/>
    <w:rsid w:val="00C416C2"/>
    <w:rsid w:val="00C43163"/>
    <w:rsid w:val="00C45CB7"/>
    <w:rsid w:val="00C54428"/>
    <w:rsid w:val="00C71629"/>
    <w:rsid w:val="00C7232F"/>
    <w:rsid w:val="00C77926"/>
    <w:rsid w:val="00C812AB"/>
    <w:rsid w:val="00C82302"/>
    <w:rsid w:val="00C82BD7"/>
    <w:rsid w:val="00C84CAC"/>
    <w:rsid w:val="00C869FE"/>
    <w:rsid w:val="00C90520"/>
    <w:rsid w:val="00C90E2D"/>
    <w:rsid w:val="00C93B53"/>
    <w:rsid w:val="00C97A4E"/>
    <w:rsid w:val="00CA3900"/>
    <w:rsid w:val="00CB121C"/>
    <w:rsid w:val="00CB28AA"/>
    <w:rsid w:val="00CB4673"/>
    <w:rsid w:val="00CB5A30"/>
    <w:rsid w:val="00CC15EC"/>
    <w:rsid w:val="00CC1E12"/>
    <w:rsid w:val="00CD55DE"/>
    <w:rsid w:val="00CD6030"/>
    <w:rsid w:val="00CD7198"/>
    <w:rsid w:val="00CE29B5"/>
    <w:rsid w:val="00CE34D2"/>
    <w:rsid w:val="00CE4C0C"/>
    <w:rsid w:val="00CE6D27"/>
    <w:rsid w:val="00CE710B"/>
    <w:rsid w:val="00D00698"/>
    <w:rsid w:val="00D012FA"/>
    <w:rsid w:val="00D013A1"/>
    <w:rsid w:val="00D025F0"/>
    <w:rsid w:val="00D17FAB"/>
    <w:rsid w:val="00D25A3C"/>
    <w:rsid w:val="00D26383"/>
    <w:rsid w:val="00D301A8"/>
    <w:rsid w:val="00D4021D"/>
    <w:rsid w:val="00D428F2"/>
    <w:rsid w:val="00D45D29"/>
    <w:rsid w:val="00D462A2"/>
    <w:rsid w:val="00D5181E"/>
    <w:rsid w:val="00D653A1"/>
    <w:rsid w:val="00D723CE"/>
    <w:rsid w:val="00D731C0"/>
    <w:rsid w:val="00D745EF"/>
    <w:rsid w:val="00D76F1D"/>
    <w:rsid w:val="00D8032E"/>
    <w:rsid w:val="00D815D3"/>
    <w:rsid w:val="00DA1A4C"/>
    <w:rsid w:val="00DB1DF2"/>
    <w:rsid w:val="00DB2DC9"/>
    <w:rsid w:val="00DB65CD"/>
    <w:rsid w:val="00DC0819"/>
    <w:rsid w:val="00DC492F"/>
    <w:rsid w:val="00DC5BDB"/>
    <w:rsid w:val="00DC6BC0"/>
    <w:rsid w:val="00DC6F1F"/>
    <w:rsid w:val="00DD0CC0"/>
    <w:rsid w:val="00DD6435"/>
    <w:rsid w:val="00DE1BA0"/>
    <w:rsid w:val="00DE26CF"/>
    <w:rsid w:val="00DE52D6"/>
    <w:rsid w:val="00DF1DBD"/>
    <w:rsid w:val="00DF6A53"/>
    <w:rsid w:val="00E059C6"/>
    <w:rsid w:val="00E07D07"/>
    <w:rsid w:val="00E10F3A"/>
    <w:rsid w:val="00E25865"/>
    <w:rsid w:val="00E26C5C"/>
    <w:rsid w:val="00E34382"/>
    <w:rsid w:val="00E34497"/>
    <w:rsid w:val="00E36032"/>
    <w:rsid w:val="00E36B7B"/>
    <w:rsid w:val="00E36E9B"/>
    <w:rsid w:val="00E37022"/>
    <w:rsid w:val="00E414B4"/>
    <w:rsid w:val="00E432A4"/>
    <w:rsid w:val="00E50097"/>
    <w:rsid w:val="00E52C57"/>
    <w:rsid w:val="00E55845"/>
    <w:rsid w:val="00E57BEF"/>
    <w:rsid w:val="00E61D8D"/>
    <w:rsid w:val="00E64AB5"/>
    <w:rsid w:val="00E66DAD"/>
    <w:rsid w:val="00E706B3"/>
    <w:rsid w:val="00E73738"/>
    <w:rsid w:val="00E75155"/>
    <w:rsid w:val="00E833CA"/>
    <w:rsid w:val="00E83F53"/>
    <w:rsid w:val="00E84367"/>
    <w:rsid w:val="00E868B6"/>
    <w:rsid w:val="00E9114A"/>
    <w:rsid w:val="00E931AF"/>
    <w:rsid w:val="00E97771"/>
    <w:rsid w:val="00EA4556"/>
    <w:rsid w:val="00EB08D6"/>
    <w:rsid w:val="00EB236F"/>
    <w:rsid w:val="00EB3F8F"/>
    <w:rsid w:val="00EB6709"/>
    <w:rsid w:val="00EB7F1D"/>
    <w:rsid w:val="00EC0F39"/>
    <w:rsid w:val="00EC1DF8"/>
    <w:rsid w:val="00EC33F3"/>
    <w:rsid w:val="00EC6A66"/>
    <w:rsid w:val="00ED1004"/>
    <w:rsid w:val="00EE31B0"/>
    <w:rsid w:val="00EE7BBC"/>
    <w:rsid w:val="00EF7B25"/>
    <w:rsid w:val="00F1722F"/>
    <w:rsid w:val="00F21F8F"/>
    <w:rsid w:val="00F2217C"/>
    <w:rsid w:val="00F22486"/>
    <w:rsid w:val="00F22961"/>
    <w:rsid w:val="00F27DAF"/>
    <w:rsid w:val="00F3015B"/>
    <w:rsid w:val="00F32862"/>
    <w:rsid w:val="00F4041E"/>
    <w:rsid w:val="00F4198A"/>
    <w:rsid w:val="00F438FE"/>
    <w:rsid w:val="00F47103"/>
    <w:rsid w:val="00F52D9B"/>
    <w:rsid w:val="00F565AF"/>
    <w:rsid w:val="00F619DB"/>
    <w:rsid w:val="00F6387C"/>
    <w:rsid w:val="00F66330"/>
    <w:rsid w:val="00F70FCE"/>
    <w:rsid w:val="00F76A2A"/>
    <w:rsid w:val="00F81219"/>
    <w:rsid w:val="00F84039"/>
    <w:rsid w:val="00F84502"/>
    <w:rsid w:val="00F84C3A"/>
    <w:rsid w:val="00F93AD3"/>
    <w:rsid w:val="00F97F1E"/>
    <w:rsid w:val="00FA0135"/>
    <w:rsid w:val="00FA0777"/>
    <w:rsid w:val="00FA332D"/>
    <w:rsid w:val="00FA46DD"/>
    <w:rsid w:val="00FB0CDE"/>
    <w:rsid w:val="00FB6A2E"/>
    <w:rsid w:val="00FC45CB"/>
    <w:rsid w:val="00FC5107"/>
    <w:rsid w:val="00FD0119"/>
    <w:rsid w:val="00FD387A"/>
    <w:rsid w:val="00FE1D48"/>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9CBB-3BFE-448B-AAEE-0CEB33A9C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10</Pages>
  <Words>4113</Words>
  <Characters>23858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592</cp:revision>
  <cp:lastPrinted>2017-09-27T06:53:00Z</cp:lastPrinted>
  <dcterms:created xsi:type="dcterms:W3CDTF">2017-02-03T19:23:00Z</dcterms:created>
  <dcterms:modified xsi:type="dcterms:W3CDTF">2018-03-08T15:04:00Z</dcterms:modified>
</cp:coreProperties>
</file>